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B7704D" w:rsidRPr="00B7704D" w:rsidTr="00B7704D">
        <w:trPr>
          <w:trHeight w:val="680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4D" w:rsidRDefault="00B7704D" w:rsidP="00C37A74">
            <w:pPr>
              <w:jc w:val="center"/>
              <w:rPr>
                <w:rFonts w:ascii="Calibri (Body)" w:eastAsia="Times New Roman" w:hAnsi="Calibri (Body)" w:cs="Calibri"/>
                <w:b/>
                <w:bCs/>
                <w:i/>
                <w:iCs/>
                <w:color w:val="000000"/>
                <w:sz w:val="34"/>
                <w:szCs w:val="52"/>
              </w:rPr>
            </w:pPr>
            <w:r w:rsidRPr="00B7704D">
              <w:rPr>
                <w:rFonts w:ascii="Calibri (Body)" w:eastAsia="Times New Roman" w:hAnsi="Calibri (Body)" w:cs="Calibri"/>
                <w:b/>
                <w:bCs/>
                <w:i/>
                <w:iCs/>
                <w:color w:val="000000"/>
                <w:sz w:val="34"/>
                <w:szCs w:val="52"/>
              </w:rPr>
              <w:t>Draft Agenda for GC</w:t>
            </w:r>
            <w:r w:rsidR="00C37A74">
              <w:rPr>
                <w:rFonts w:ascii="Calibri (Body)" w:eastAsia="Times New Roman" w:hAnsi="Calibri (Body)" w:cs="Calibri"/>
                <w:b/>
                <w:bCs/>
                <w:i/>
                <w:iCs/>
                <w:color w:val="000000"/>
                <w:sz w:val="34"/>
                <w:szCs w:val="52"/>
              </w:rPr>
              <w:t>O</w:t>
            </w:r>
            <w:r w:rsidRPr="00B7704D">
              <w:rPr>
                <w:rFonts w:ascii="Calibri (Body)" w:eastAsia="Times New Roman" w:hAnsi="Calibri (Body)" w:cs="Calibri"/>
                <w:b/>
                <w:bCs/>
                <w:i/>
                <w:iCs/>
                <w:color w:val="000000"/>
                <w:sz w:val="34"/>
                <w:szCs w:val="52"/>
              </w:rPr>
              <w:t>S Joint Panel Meeting 18-22 March 2019</w:t>
            </w:r>
          </w:p>
          <w:p w:rsidR="00C37A74" w:rsidRPr="00B7704D" w:rsidRDefault="00B01060" w:rsidP="00C37A74">
            <w:pPr>
              <w:jc w:val="center"/>
              <w:rPr>
                <w:rFonts w:ascii="Calibri (Body)" w:eastAsia="Times New Roman" w:hAnsi="Calibri (Body)" w:cs="Calibri"/>
                <w:b/>
                <w:bCs/>
                <w:i/>
                <w:iCs/>
                <w:color w:val="000000"/>
                <w:sz w:val="48"/>
                <w:szCs w:val="52"/>
              </w:rPr>
            </w:pPr>
            <w:r>
              <w:rPr>
                <w:rFonts w:ascii="Calibri (Body)" w:eastAsia="Times New Roman" w:hAnsi="Calibri (Body)" w:cs="Calibri"/>
                <w:b/>
                <w:bCs/>
                <w:i/>
                <w:iCs/>
                <w:color w:val="000000"/>
                <w:sz w:val="28"/>
                <w:szCs w:val="44"/>
              </w:rPr>
              <w:t>Status: June</w:t>
            </w:r>
            <w:r w:rsidR="00C37A74" w:rsidRPr="00C37A74">
              <w:rPr>
                <w:rFonts w:ascii="Calibri (Body)" w:eastAsia="Times New Roman" w:hAnsi="Calibri (Body)" w:cs="Calibri"/>
                <w:b/>
                <w:bCs/>
                <w:i/>
                <w:iCs/>
                <w:color w:val="000000"/>
                <w:sz w:val="28"/>
                <w:szCs w:val="44"/>
              </w:rPr>
              <w:t xml:space="preserve"> 2019</w:t>
            </w:r>
          </w:p>
        </w:tc>
      </w:tr>
      <w:tr w:rsidR="00B7704D" w:rsidRPr="00B7704D" w:rsidTr="00B7704D">
        <w:trPr>
          <w:trHeight w:val="322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C86295" w:rsidRDefault="00B7704D" w:rsidP="00B7704D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B7704D">
              <w:rPr>
                <w:rFonts w:ascii="Calibri (Body)" w:eastAsia="Times New Roman" w:hAnsi="Calibri (Body)" w:cs="Calibri"/>
                <w:b/>
                <w:bCs/>
                <w:i/>
                <w:iCs/>
                <w:color w:val="000000"/>
                <w:sz w:val="16"/>
                <w:szCs w:val="20"/>
                <w:u w:val="single"/>
              </w:rPr>
              <w:t>Participants</w:t>
            </w:r>
            <w:r w:rsid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:</w:t>
            </w:r>
          </w:p>
          <w:p w:rsidR="00C86295" w:rsidRDefault="00B7704D" w:rsidP="00B7704D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AOPC, OOP</w:t>
            </w:r>
            <w:r w:rsid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C, TOPC</w:t>
            </w:r>
          </w:p>
          <w:p w:rsidR="00C86295" w:rsidRDefault="00C86295" w:rsidP="00B7704D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GCOS Steering Committee</w:t>
            </w:r>
          </w:p>
          <w:p w:rsidR="00C86295" w:rsidRDefault="00B7704D" w:rsidP="00B7704D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WDAC/WCRP</w:t>
            </w:r>
            <w:r w:rsid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 xml:space="preserve">, </w:t>
            </w:r>
            <w:r w:rsidR="00B0419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 xml:space="preserve">(and </w:t>
            </w:r>
            <w:proofErr w:type="spellStart"/>
            <w:r w:rsidRPr="00B7704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WGCLimate</w:t>
            </w:r>
            <w:proofErr w:type="spellEnd"/>
            <w:r w:rsidRPr="00B7704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 xml:space="preserve"> (tbc)</w:t>
            </w:r>
            <w:r w:rsidR="00B0419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)</w:t>
            </w:r>
          </w:p>
          <w:p w:rsidR="00B0419C" w:rsidRDefault="00B0419C" w:rsidP="00B7704D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</w:p>
          <w:p w:rsidR="00B0419C" w:rsidRPr="00B0419C" w:rsidRDefault="00B0419C" w:rsidP="00B7704D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 xml:space="preserve">NOTE: At some stage the </w:t>
            </w:r>
            <w:r w:rsidRPr="00B770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>Metadata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B0419C">
              <w:rPr>
                <w:rFonts w:ascii="Calibri" w:eastAsia="Times New Roman" w:hAnsi="Calibri" w:cs="Calibri"/>
                <w:bCs/>
                <w:color w:val="000000"/>
                <w:sz w:val="16"/>
                <w:szCs w:val="20"/>
              </w:rPr>
              <w:t>People will need to meet for an hour or so</w:t>
            </w:r>
            <w:r w:rsidRPr="00B0419C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to Agree common inputs for panel meetings</w:t>
            </w:r>
          </w:p>
          <w:p w:rsidR="00C86295" w:rsidRPr="00B0419C" w:rsidRDefault="00C86295" w:rsidP="00B7704D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</w:p>
          <w:p w:rsidR="00C86295" w:rsidRDefault="00B7704D" w:rsidP="00B7704D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B7704D">
              <w:rPr>
                <w:rFonts w:ascii="Calibri (Body)" w:eastAsia="Times New Roman" w:hAnsi="Calibri (Body)" w:cs="Calibri"/>
                <w:b/>
                <w:bCs/>
                <w:i/>
                <w:iCs/>
                <w:color w:val="000000"/>
                <w:sz w:val="16"/>
                <w:szCs w:val="20"/>
                <w:u w:val="single"/>
              </w:rPr>
              <w:t>OVERALL AIMS</w:t>
            </w:r>
          </w:p>
          <w:p w:rsidR="00C86295" w:rsidRPr="00C86295" w:rsidRDefault="00B7704D" w:rsidP="00C8629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Plan GCOS and Panel workplans</w:t>
            </w:r>
            <w:r w:rsidR="00C86295"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 xml:space="preserve"> until 2023 including:</w:t>
            </w:r>
            <w:bookmarkStart w:id="0" w:name="_GoBack"/>
            <w:bookmarkEnd w:id="0"/>
          </w:p>
          <w:p w:rsidR="00C86295" w:rsidRPr="00C86295" w:rsidRDefault="00B7704D" w:rsidP="00C86295">
            <w:pPr>
              <w:pStyle w:val="ListParagraph"/>
              <w:numPr>
                <w:ilvl w:val="1"/>
                <w:numId w:val="2"/>
              </w:num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GCOS Science Conference, updated Status Report and revis</w:t>
            </w:r>
            <w:r w:rsidR="00C86295"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ed Implementation Plan</w:t>
            </w:r>
          </w:p>
          <w:p w:rsidR="00C86295" w:rsidRPr="00C86295" w:rsidRDefault="00C86295" w:rsidP="00C86295">
            <w:pPr>
              <w:pStyle w:val="ListParagraph"/>
              <w:numPr>
                <w:ilvl w:val="1"/>
                <w:numId w:val="2"/>
              </w:num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A</w:t>
            </w:r>
            <w:r w:rsidR="00B7704D"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ctivities to sup</w:t>
            </w:r>
            <w:r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port Climate Services</w:t>
            </w:r>
          </w:p>
          <w:p w:rsidR="00C86295" w:rsidRPr="00C86295" w:rsidRDefault="00C86295" w:rsidP="00C86295">
            <w:pPr>
              <w:pStyle w:val="ListParagraph"/>
              <w:numPr>
                <w:ilvl w:val="1"/>
                <w:numId w:val="2"/>
              </w:num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I</w:t>
            </w:r>
            <w:r w:rsidR="00B7704D"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mproving monitor</w:t>
            </w:r>
            <w:r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ing of the 3 climate cycles</w:t>
            </w:r>
          </w:p>
          <w:p w:rsidR="00C86295" w:rsidRPr="00C86295" w:rsidRDefault="00B7704D" w:rsidP="00C8629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Agree consistent approaches to panel activities including review of ECV Requirements, monitoring how well ECV are being obse</w:t>
            </w:r>
            <w:r w:rsidR="00C86295"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rved and reviewing IP actions</w:t>
            </w:r>
          </w:p>
          <w:p w:rsidR="00C86295" w:rsidRPr="00C86295" w:rsidRDefault="00B7704D" w:rsidP="00C8629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Start inter-panel discuss</w:t>
            </w:r>
            <w:r w:rsidR="00C86295"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 xml:space="preserve">ions on cross-cutting issues </w:t>
            </w:r>
          </w:p>
          <w:p w:rsidR="00B7704D" w:rsidRPr="00C86295" w:rsidRDefault="00B7704D" w:rsidP="00C86295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C8629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Hold annual panel meetings with the three main tasks: review of ECV Requirements, monitoring how well ECV are being observed and reviewing IP actions</w:t>
            </w:r>
          </w:p>
        </w:tc>
      </w:tr>
    </w:tbl>
    <w:p w:rsidR="00B7704D" w:rsidRPr="00B7704D" w:rsidRDefault="00B7704D" w:rsidP="00B7704D">
      <w:pPr>
        <w:tabs>
          <w:tab w:val="left" w:pos="8505"/>
        </w:tabs>
        <w:ind w:left="-426"/>
        <w:rPr>
          <w:rFonts w:ascii="Calibri" w:eastAsia="Times New Roman" w:hAnsi="Calibri" w:cs="Calibri"/>
          <w:color w:val="000000"/>
          <w:sz w:val="16"/>
          <w:szCs w:val="20"/>
        </w:rPr>
      </w:pPr>
      <w:r w:rsidRPr="00B7704D">
        <w:rPr>
          <w:rFonts w:ascii="Calibri" w:eastAsia="Times New Roman" w:hAnsi="Calibri" w:cs="Calibri"/>
          <w:i/>
          <w:iCs/>
          <w:color w:val="000000"/>
          <w:sz w:val="16"/>
          <w:szCs w:val="20"/>
        </w:rPr>
        <w:tab/>
      </w:r>
    </w:p>
    <w:tbl>
      <w:tblPr>
        <w:tblW w:w="9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25"/>
        <w:gridCol w:w="425"/>
        <w:gridCol w:w="2409"/>
        <w:gridCol w:w="1277"/>
        <w:gridCol w:w="1133"/>
        <w:gridCol w:w="2410"/>
        <w:gridCol w:w="993"/>
      </w:tblGrid>
      <w:tr w:rsidR="00B7704D" w:rsidRPr="00B7704D" w:rsidTr="00515861">
        <w:trPr>
          <w:trHeight w:val="124"/>
          <w:tblHeader/>
        </w:trPr>
        <w:tc>
          <w:tcPr>
            <w:tcW w:w="8931" w:type="dxa"/>
            <w:gridSpan w:val="7"/>
            <w:shd w:val="clear" w:color="000000" w:fill="DBDBDB"/>
            <w:hideMark/>
          </w:tcPr>
          <w:p w:rsidR="00B7704D" w:rsidRPr="00B7704D" w:rsidRDefault="00B7704D" w:rsidP="00B7704D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20"/>
              </w:rPr>
              <w:t>GCOS Activities</w:t>
            </w:r>
          </w:p>
        </w:tc>
        <w:tc>
          <w:tcPr>
            <w:tcW w:w="993" w:type="dxa"/>
            <w:shd w:val="clear" w:color="auto" w:fill="auto"/>
            <w:hideMark/>
          </w:tcPr>
          <w:p w:rsidR="00B7704D" w:rsidRPr="00B7704D" w:rsidRDefault="00B7704D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WCRP participation</w:t>
            </w:r>
          </w:p>
        </w:tc>
      </w:tr>
      <w:tr w:rsidR="00C86295" w:rsidRPr="00B7704D" w:rsidTr="00515861">
        <w:trPr>
          <w:trHeight w:val="4245"/>
        </w:trPr>
        <w:tc>
          <w:tcPr>
            <w:tcW w:w="852" w:type="dxa"/>
            <w:shd w:val="clear" w:color="auto" w:fill="auto"/>
            <w:noWrap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Monday</w:t>
            </w:r>
          </w:p>
        </w:tc>
        <w:tc>
          <w:tcPr>
            <w:tcW w:w="425" w:type="dxa"/>
            <w:shd w:val="clear" w:color="000000" w:fill="FCE4D6"/>
            <w:noWrap/>
            <w:hideMark/>
          </w:tcPr>
          <w:p w:rsidR="00C86295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am</w:t>
            </w:r>
          </w:p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&amp;</w:t>
            </w:r>
          </w:p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pm</w:t>
            </w:r>
          </w:p>
        </w:tc>
        <w:tc>
          <w:tcPr>
            <w:tcW w:w="425" w:type="dxa"/>
            <w:shd w:val="clear" w:color="000000" w:fill="FCE4D6"/>
            <w:textDirection w:val="btLr"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Joint GCOS Panel Session</w:t>
            </w:r>
          </w:p>
        </w:tc>
        <w:tc>
          <w:tcPr>
            <w:tcW w:w="7229" w:type="dxa"/>
            <w:gridSpan w:val="4"/>
            <w:shd w:val="clear" w:color="000000" w:fill="FCE4D6"/>
            <w:hideMark/>
          </w:tcPr>
          <w:p w:rsidR="00B0419C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Joint GCOS Panel Session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With WDAC and  (?)</w:t>
            </w:r>
            <w:proofErr w:type="spellStart"/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Wgclimate</w:t>
            </w:r>
            <w:proofErr w:type="spellEnd"/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Agenda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(all day meeting)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1) Introduction &amp; Welcomes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2) Status, report from GCOS, WCRP…</w:t>
            </w:r>
          </w:p>
          <w:p w:rsidR="00C86295" w:rsidRPr="00B7704D" w:rsidRDefault="00B0419C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3) Report form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WGCLimate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: Progress on Implementation Plan actions.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4) New GCOS strategy etc.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5</w:t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) Tasks for Panels: review observations, IP act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ions and consider requirements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6</w:t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) Discuss plans for Updates to status report and implementation plan before 2023 (for input into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the UNFCCC Global Stocktake).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7</w:t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) Agree planning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for Science conference in 2021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8</w:t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) GCOS requirements, their basis and how they will be updated. Common understanding of terminology (“requirements”, “products” etc.)</w:t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="00C86295" w:rsidRPr="00B7704D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20"/>
                <w:u w:val="single"/>
              </w:rPr>
              <w:t>OUTPUTS</w:t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Common understanding of GCOS Panel Tasks</w:t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Agreed timing for panel inputs and tasks including update to Status Report &amp; IP</w:t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Initial planning for Science conference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WCRP invited to attend</w:t>
            </w:r>
          </w:p>
        </w:tc>
      </w:tr>
      <w:tr w:rsidR="00B0419C" w:rsidRPr="00B7704D" w:rsidTr="00515861">
        <w:trPr>
          <w:trHeight w:val="2350"/>
        </w:trPr>
        <w:tc>
          <w:tcPr>
            <w:tcW w:w="852" w:type="dxa"/>
            <w:vMerge w:val="restart"/>
            <w:shd w:val="clear" w:color="auto" w:fill="auto"/>
            <w:noWrap/>
            <w:hideMark/>
          </w:tcPr>
          <w:p w:rsidR="00B0419C" w:rsidRPr="00B7704D" w:rsidRDefault="00B0419C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Tuesday</w:t>
            </w:r>
          </w:p>
        </w:tc>
        <w:tc>
          <w:tcPr>
            <w:tcW w:w="425" w:type="dxa"/>
            <w:shd w:val="clear" w:color="000000" w:fill="E2EFDA"/>
            <w:noWrap/>
            <w:hideMark/>
          </w:tcPr>
          <w:p w:rsidR="00B0419C" w:rsidRPr="00B7704D" w:rsidRDefault="00B0419C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am</w:t>
            </w:r>
          </w:p>
        </w:tc>
        <w:tc>
          <w:tcPr>
            <w:tcW w:w="425" w:type="dxa"/>
            <w:vMerge w:val="restart"/>
            <w:shd w:val="clear" w:color="000000" w:fill="E2EFDA"/>
            <w:textDirection w:val="btLr"/>
            <w:hideMark/>
          </w:tcPr>
          <w:p w:rsidR="00B0419C" w:rsidRPr="00B7704D" w:rsidRDefault="00B0419C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Cross-panel discussions</w:t>
            </w:r>
          </w:p>
        </w:tc>
        <w:tc>
          <w:tcPr>
            <w:tcW w:w="2409" w:type="dxa"/>
            <w:shd w:val="clear" w:color="000000" w:fill="E2EFDA"/>
            <w:hideMark/>
          </w:tcPr>
          <w:p w:rsidR="00515861" w:rsidRPr="00515861" w:rsidRDefault="00515861" w:rsidP="00B7704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Energy</w:t>
            </w:r>
            <w:r w:rsidR="002856B5"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Cycle</w:t>
            </w: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15861" w:rsidRPr="00515861" w:rsidRDefault="00515861" w:rsidP="00B7704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</w:pP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&amp;</w:t>
            </w:r>
          </w:p>
          <w:p w:rsidR="00B0419C" w:rsidRPr="00B7704D" w:rsidRDefault="00B0419C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>AOPC/OOPC: Air/sea Energy Fluxes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20"/>
                <w:u w:val="single"/>
              </w:rPr>
              <w:t>OUTPUTS</w:t>
            </w:r>
            <w:r w:rsidRPr="00B7704D">
              <w:rPr>
                <w:rFonts w:ascii="Calibri (Body)" w:eastAsia="Times New Roman" w:hAnsi="Calibri (Body)" w:cs="Calibri"/>
                <w:color w:val="000000"/>
                <w:sz w:val="16"/>
                <w:szCs w:val="20"/>
              </w:rPr>
              <w:br/>
              <w:t>- Identify responsibilities</w:t>
            </w:r>
            <w:r w:rsidRPr="00B7704D">
              <w:rPr>
                <w:rFonts w:ascii="Calibri (Body)" w:eastAsia="Times New Roman" w:hAnsi="Calibri (Body)" w:cs="Calibri"/>
                <w:color w:val="000000"/>
                <w:sz w:val="16"/>
                <w:szCs w:val="20"/>
              </w:rPr>
              <w:br/>
              <w:t>- Identify important missing/poorly measures energy fluxes</w:t>
            </w:r>
            <w:r w:rsidRPr="00B7704D">
              <w:rPr>
                <w:rFonts w:ascii="Calibri (Body)" w:eastAsia="Times New Roman" w:hAnsi="Calibri (Body)" w:cs="Calibri"/>
                <w:color w:val="000000"/>
                <w:sz w:val="16"/>
                <w:szCs w:val="20"/>
              </w:rPr>
              <w:br/>
              <w:t>- Agree future cooperation</w:t>
            </w:r>
          </w:p>
        </w:tc>
        <w:tc>
          <w:tcPr>
            <w:tcW w:w="2410" w:type="dxa"/>
            <w:gridSpan w:val="2"/>
            <w:shd w:val="clear" w:color="000000" w:fill="E2EFDA"/>
            <w:hideMark/>
          </w:tcPr>
          <w:p w:rsidR="00515861" w:rsidRDefault="00515861" w:rsidP="00B7704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</w:pP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Hydrological</w:t>
            </w:r>
            <w:r w:rsidRPr="00B770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Cycle</w:t>
            </w:r>
            <w:r w:rsidRPr="00B770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</w:p>
          <w:p w:rsidR="00515861" w:rsidRDefault="00515861" w:rsidP="00B7704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 xml:space="preserve">&amp; </w:t>
            </w:r>
          </w:p>
          <w:p w:rsidR="00B0419C" w:rsidRPr="00B7704D" w:rsidRDefault="00B0419C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t xml:space="preserve">OOPC/TOPC: Coastal Monitoring 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20"/>
                <w:u w:val="single"/>
              </w:rPr>
              <w:t>OUTPUTS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Identification of responsibilities for variables (e.g. - AGB and GHG Flux ECV)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Identify missing/poorly measured hydrological variables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Approaches for river discharge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Agree future cooperation</w:t>
            </w:r>
          </w:p>
        </w:tc>
        <w:tc>
          <w:tcPr>
            <w:tcW w:w="2410" w:type="dxa"/>
            <w:shd w:val="clear" w:color="000000" w:fill="E2EFDA"/>
            <w:hideMark/>
          </w:tcPr>
          <w:p w:rsidR="00515861" w:rsidRDefault="00B0419C" w:rsidP="00B7704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Adaptation</w:t>
            </w:r>
          </w:p>
          <w:p w:rsidR="00B0419C" w:rsidRPr="00B7704D" w:rsidRDefault="00B0419C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a) Report from Task Group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b) Report from Regional Workshops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20"/>
                <w:u w:val="single"/>
              </w:rPr>
              <w:t>OUTPUTS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Agreed list of observable parameters and adaptation actions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Workplan for future actions</w:t>
            </w:r>
          </w:p>
        </w:tc>
        <w:tc>
          <w:tcPr>
            <w:tcW w:w="993" w:type="dxa"/>
            <w:vMerge/>
            <w:hideMark/>
          </w:tcPr>
          <w:p w:rsidR="00B0419C" w:rsidRPr="00B7704D" w:rsidRDefault="00B0419C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B7704D" w:rsidRPr="00B7704D" w:rsidTr="00515861">
        <w:trPr>
          <w:trHeight w:val="913"/>
        </w:trPr>
        <w:tc>
          <w:tcPr>
            <w:tcW w:w="852" w:type="dxa"/>
            <w:vMerge/>
            <w:hideMark/>
          </w:tcPr>
          <w:p w:rsidR="00B7704D" w:rsidRPr="00B7704D" w:rsidRDefault="00B7704D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shd w:val="clear" w:color="000000" w:fill="E2EFDA"/>
            <w:noWrap/>
            <w:hideMark/>
          </w:tcPr>
          <w:p w:rsidR="00B7704D" w:rsidRPr="00B7704D" w:rsidRDefault="00B7704D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pm</w:t>
            </w:r>
          </w:p>
        </w:tc>
        <w:tc>
          <w:tcPr>
            <w:tcW w:w="425" w:type="dxa"/>
            <w:vMerge/>
            <w:hideMark/>
          </w:tcPr>
          <w:p w:rsidR="00B7704D" w:rsidRPr="00B7704D" w:rsidRDefault="00B7704D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3686" w:type="dxa"/>
            <w:gridSpan w:val="2"/>
            <w:shd w:val="clear" w:color="000000" w:fill="E2EFDA"/>
            <w:hideMark/>
          </w:tcPr>
          <w:p w:rsidR="00B7704D" w:rsidRPr="00B7704D" w:rsidRDefault="00B7704D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Carbon Cycle</w:t>
            </w: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br/>
            </w:r>
            <w:r w:rsidRPr="00B770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20"/>
                <w:u w:val="single"/>
              </w:rPr>
              <w:t>OUTPUTS</w:t>
            </w:r>
            <w:r w:rsidRPr="00B7704D">
              <w:rPr>
                <w:rFonts w:ascii="Calibri (Body)" w:eastAsia="Times New Roman" w:hAnsi="Calibri (Body)" w:cs="Calibri"/>
                <w:color w:val="000000"/>
                <w:sz w:val="16"/>
                <w:szCs w:val="20"/>
              </w:rPr>
              <w:br/>
              <w:t>- Identify most important monitoring needs/improvements</w:t>
            </w:r>
            <w:r w:rsidRPr="00B7704D">
              <w:rPr>
                <w:rFonts w:ascii="Calibri (Body)" w:eastAsia="Times New Roman" w:hAnsi="Calibri (Body)" w:cs="Calibri"/>
                <w:color w:val="000000"/>
                <w:sz w:val="16"/>
                <w:szCs w:val="20"/>
              </w:rPr>
              <w:br/>
              <w:t xml:space="preserve">- 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Agree future cross-panel cooperation</w:t>
            </w:r>
          </w:p>
        </w:tc>
        <w:tc>
          <w:tcPr>
            <w:tcW w:w="3543" w:type="dxa"/>
            <w:gridSpan w:val="2"/>
            <w:shd w:val="clear" w:color="000000" w:fill="E2EFDA"/>
            <w:hideMark/>
          </w:tcPr>
          <w:p w:rsidR="00B7704D" w:rsidRPr="00B7704D" w:rsidRDefault="00B7704D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u w:val="single"/>
              </w:rPr>
              <w:t>Task force on surface reference networks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20"/>
                <w:u w:val="single"/>
              </w:rPr>
              <w:t>OUTPUTS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Agreed Implementation plan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Agreed founder members</w:t>
            </w:r>
          </w:p>
        </w:tc>
        <w:tc>
          <w:tcPr>
            <w:tcW w:w="993" w:type="dxa"/>
            <w:vMerge/>
            <w:hideMark/>
          </w:tcPr>
          <w:p w:rsidR="00B7704D" w:rsidRPr="00B7704D" w:rsidRDefault="00B7704D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B7704D" w:rsidRPr="00B7704D" w:rsidTr="00515861">
        <w:trPr>
          <w:trHeight w:val="1905"/>
        </w:trPr>
        <w:tc>
          <w:tcPr>
            <w:tcW w:w="852" w:type="dxa"/>
            <w:vMerge w:val="restart"/>
            <w:shd w:val="clear" w:color="auto" w:fill="auto"/>
            <w:noWrap/>
            <w:hideMark/>
          </w:tcPr>
          <w:p w:rsidR="00B7704D" w:rsidRPr="00B7704D" w:rsidRDefault="00B7704D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lastRenderedPageBreak/>
              <w:t>Wednesday</w:t>
            </w:r>
          </w:p>
        </w:tc>
        <w:tc>
          <w:tcPr>
            <w:tcW w:w="425" w:type="dxa"/>
            <w:shd w:val="clear" w:color="000000" w:fill="DDEBF7"/>
            <w:noWrap/>
            <w:hideMark/>
          </w:tcPr>
          <w:p w:rsidR="00B7704D" w:rsidRPr="00B7704D" w:rsidRDefault="00B7704D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am</w:t>
            </w:r>
          </w:p>
        </w:tc>
        <w:tc>
          <w:tcPr>
            <w:tcW w:w="425" w:type="dxa"/>
            <w:shd w:val="clear" w:color="000000" w:fill="DDEBF7"/>
            <w:textDirection w:val="btLr"/>
            <w:hideMark/>
          </w:tcPr>
          <w:p w:rsidR="00B7704D" w:rsidRPr="00B7704D" w:rsidRDefault="00B7704D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Joint Session with GCOS, WCRP </w:t>
            </w:r>
            <w:r w:rsidR="00515861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and </w:t>
            </w:r>
            <w:proofErr w:type="spellStart"/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WGClimate</w:t>
            </w:r>
            <w:proofErr w:type="spellEnd"/>
            <w:r w:rsidR="00515861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?)</w:t>
            </w:r>
          </w:p>
        </w:tc>
        <w:tc>
          <w:tcPr>
            <w:tcW w:w="7229" w:type="dxa"/>
            <w:gridSpan w:val="4"/>
            <w:shd w:val="clear" w:color="000000" w:fill="DDEBF7"/>
            <w:hideMark/>
          </w:tcPr>
          <w:p w:rsidR="00515861" w:rsidRDefault="00B7704D" w:rsidP="00B7704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Joint Session with GCOS, W</w:t>
            </w:r>
            <w:r w:rsid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DAC</w:t>
            </w: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B0419C"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(</w:t>
            </w: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and </w:t>
            </w:r>
            <w:proofErr w:type="spellStart"/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WGClimate</w:t>
            </w:r>
            <w:proofErr w:type="spellEnd"/>
            <w:r w:rsidR="00B0419C"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?)</w:t>
            </w:r>
          </w:p>
          <w:p w:rsidR="00B7704D" w:rsidRPr="00B7704D" w:rsidRDefault="00B7704D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515861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br/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Supporting Climate Services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1) Introduction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2) GCFS/CSIS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3) WCRP perspective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4) Discuss GCOS approach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20"/>
                <w:u w:val="single"/>
              </w:rPr>
              <w:t>OUTPUTS</w:t>
            </w:r>
            <w:r w:rsidRPr="00B7704D">
              <w:rPr>
                <w:rFonts w:ascii="Calibri (Body)" w:eastAsia="Times New Roman" w:hAnsi="Calibri (Body)" w:cs="Calibri"/>
                <w:color w:val="000000"/>
                <w:sz w:val="16"/>
                <w:szCs w:val="20"/>
              </w:rPr>
              <w:br/>
              <w:t>- Identify most significant observations to support climate services</w:t>
            </w:r>
            <w:r w:rsidRPr="00B7704D">
              <w:rPr>
                <w:rFonts w:ascii="Calibri (Body)" w:eastAsia="Times New Roman" w:hAnsi="Calibri (Body)" w:cs="Calibri"/>
                <w:color w:val="000000"/>
                <w:sz w:val="16"/>
                <w:szCs w:val="20"/>
              </w:rPr>
              <w:br/>
              <w:t>- Identify potential GCOS actions</w:t>
            </w:r>
          </w:p>
        </w:tc>
        <w:tc>
          <w:tcPr>
            <w:tcW w:w="993" w:type="dxa"/>
            <w:shd w:val="clear" w:color="000000" w:fill="DDEBF7"/>
            <w:hideMark/>
          </w:tcPr>
          <w:p w:rsidR="00B7704D" w:rsidRPr="00B7704D" w:rsidRDefault="00B7704D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Joint Session with GCOS, WCRP </w:t>
            </w:r>
            <w:r w:rsidR="00B0419C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(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and </w:t>
            </w:r>
            <w:proofErr w:type="spellStart"/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WGClimate</w:t>
            </w:r>
            <w:proofErr w:type="spellEnd"/>
            <w:r w:rsidR="00B0419C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?)</w:t>
            </w:r>
          </w:p>
        </w:tc>
      </w:tr>
      <w:tr w:rsidR="00C86295" w:rsidRPr="00B7704D" w:rsidTr="00515861">
        <w:trPr>
          <w:trHeight w:val="1777"/>
        </w:trPr>
        <w:tc>
          <w:tcPr>
            <w:tcW w:w="852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425" w:type="dxa"/>
            <w:vMerge w:val="restart"/>
            <w:shd w:val="clear" w:color="000000" w:fill="FFF2CC"/>
            <w:textDirection w:val="btLr"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Panel Meetings</w:t>
            </w:r>
          </w:p>
        </w:tc>
        <w:tc>
          <w:tcPr>
            <w:tcW w:w="7229" w:type="dxa"/>
            <w:gridSpan w:val="4"/>
            <w:shd w:val="clear" w:color="000000" w:fill="FFF2CC"/>
            <w:hideMark/>
          </w:tcPr>
          <w:p w:rsidR="00515861" w:rsidRDefault="00C86295" w:rsidP="00B770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58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Individual Panel Meetings</w:t>
            </w:r>
            <w:r w:rsidRPr="005158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General Discussion Points are: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Responsibility for each ECV, including requirements and ow well it is observed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Review of ECV requirements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Review of progress on IP actions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</w:r>
            <w:r w:rsidRPr="00B7704D">
              <w:rPr>
                <w:rFonts w:ascii="Calibri (Body)" w:eastAsia="Times New Roman" w:hAnsi="Calibri (Body)" w:cs="Calibri"/>
                <w:b/>
                <w:bCs/>
                <w:color w:val="000000"/>
                <w:sz w:val="16"/>
                <w:szCs w:val="20"/>
                <w:u w:val="single"/>
              </w:rPr>
              <w:t>OUTPUTS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All panels ensure they have identified individuals responsible for each ECV ("ECV Stewards") to review performance of observations and respond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Each panel has a mechanism to review all relevant Implementation Plan actions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br/>
              <w:t>- All panels decide to participant in open, public mechanis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m to review ECV requirements fo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input into updated IP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B0419C" w:rsidRDefault="00515861" w:rsidP="00B0419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Separate </w:t>
            </w:r>
            <w:r w:rsidR="00C86295"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WDAC Session</w:t>
            </w:r>
          </w:p>
          <w:p w:rsidR="00B0419C" w:rsidRDefault="00B0419C" w:rsidP="00B0419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(and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WGClimate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?)</w:t>
            </w:r>
          </w:p>
          <w:p w:rsidR="00515861" w:rsidRDefault="00515861" w:rsidP="00B0419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  <w:p w:rsidR="00515861" w:rsidRDefault="00515861" w:rsidP="00B0419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OR </w:t>
            </w:r>
          </w:p>
          <w:p w:rsidR="00515861" w:rsidRDefault="00515861" w:rsidP="00B0419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  <w:p w:rsidR="00515861" w:rsidRPr="00B7704D" w:rsidRDefault="00515861" w:rsidP="00B0419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Participate in Panels?</w:t>
            </w:r>
          </w:p>
        </w:tc>
      </w:tr>
      <w:tr w:rsidR="00C86295" w:rsidRPr="00B7704D" w:rsidTr="00515861">
        <w:trPr>
          <w:trHeight w:val="640"/>
        </w:trPr>
        <w:tc>
          <w:tcPr>
            <w:tcW w:w="852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pm</w:t>
            </w:r>
          </w:p>
        </w:tc>
        <w:tc>
          <w:tcPr>
            <w:tcW w:w="425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2409" w:type="dxa"/>
            <w:shd w:val="clear" w:color="000000" w:fill="FFF2CC"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AOPC</w:t>
            </w:r>
          </w:p>
        </w:tc>
        <w:tc>
          <w:tcPr>
            <w:tcW w:w="2410" w:type="dxa"/>
            <w:gridSpan w:val="2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OOPC</w:t>
            </w:r>
          </w:p>
        </w:tc>
        <w:tc>
          <w:tcPr>
            <w:tcW w:w="2410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TOPC</w:t>
            </w:r>
          </w:p>
        </w:tc>
        <w:tc>
          <w:tcPr>
            <w:tcW w:w="993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C86295" w:rsidRPr="00B7704D" w:rsidTr="00515861">
        <w:trPr>
          <w:trHeight w:val="640"/>
        </w:trPr>
        <w:tc>
          <w:tcPr>
            <w:tcW w:w="852" w:type="dxa"/>
            <w:vMerge w:val="restart"/>
            <w:shd w:val="clear" w:color="auto" w:fill="auto"/>
            <w:noWrap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Thursday</w:t>
            </w:r>
          </w:p>
        </w:tc>
        <w:tc>
          <w:tcPr>
            <w:tcW w:w="425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am</w:t>
            </w:r>
          </w:p>
        </w:tc>
        <w:tc>
          <w:tcPr>
            <w:tcW w:w="425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2409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AOPC</w:t>
            </w:r>
          </w:p>
        </w:tc>
        <w:tc>
          <w:tcPr>
            <w:tcW w:w="2410" w:type="dxa"/>
            <w:gridSpan w:val="2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OOPC</w:t>
            </w:r>
          </w:p>
        </w:tc>
        <w:tc>
          <w:tcPr>
            <w:tcW w:w="2410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TOPC</w:t>
            </w:r>
          </w:p>
        </w:tc>
        <w:tc>
          <w:tcPr>
            <w:tcW w:w="993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C86295" w:rsidRPr="00B7704D" w:rsidTr="00515861">
        <w:trPr>
          <w:trHeight w:val="640"/>
        </w:trPr>
        <w:tc>
          <w:tcPr>
            <w:tcW w:w="852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pm</w:t>
            </w:r>
          </w:p>
        </w:tc>
        <w:tc>
          <w:tcPr>
            <w:tcW w:w="425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2409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AOPC</w:t>
            </w:r>
          </w:p>
        </w:tc>
        <w:tc>
          <w:tcPr>
            <w:tcW w:w="2410" w:type="dxa"/>
            <w:gridSpan w:val="2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OOPC</w:t>
            </w:r>
          </w:p>
        </w:tc>
        <w:tc>
          <w:tcPr>
            <w:tcW w:w="2410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TOPC</w:t>
            </w:r>
          </w:p>
        </w:tc>
        <w:tc>
          <w:tcPr>
            <w:tcW w:w="993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C86295" w:rsidRPr="00B7704D" w:rsidTr="00515861">
        <w:trPr>
          <w:trHeight w:val="640"/>
        </w:trPr>
        <w:tc>
          <w:tcPr>
            <w:tcW w:w="852" w:type="dxa"/>
            <w:vMerge w:val="restart"/>
            <w:shd w:val="clear" w:color="auto" w:fill="auto"/>
            <w:noWrap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Friday</w:t>
            </w:r>
          </w:p>
        </w:tc>
        <w:tc>
          <w:tcPr>
            <w:tcW w:w="425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am</w:t>
            </w:r>
          </w:p>
        </w:tc>
        <w:tc>
          <w:tcPr>
            <w:tcW w:w="425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7229" w:type="dxa"/>
            <w:gridSpan w:val="4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Time for additional cross-panel discussions</w:t>
            </w:r>
          </w:p>
        </w:tc>
        <w:tc>
          <w:tcPr>
            <w:tcW w:w="993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  <w:tr w:rsidR="00C86295" w:rsidRPr="00B7704D" w:rsidTr="00515861">
        <w:trPr>
          <w:trHeight w:val="640"/>
        </w:trPr>
        <w:tc>
          <w:tcPr>
            <w:tcW w:w="852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425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pm</w:t>
            </w:r>
          </w:p>
        </w:tc>
        <w:tc>
          <w:tcPr>
            <w:tcW w:w="425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2409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AOPC</w:t>
            </w:r>
          </w:p>
        </w:tc>
        <w:tc>
          <w:tcPr>
            <w:tcW w:w="2410" w:type="dxa"/>
            <w:gridSpan w:val="2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OOPC</w:t>
            </w:r>
          </w:p>
        </w:tc>
        <w:tc>
          <w:tcPr>
            <w:tcW w:w="2410" w:type="dxa"/>
            <w:shd w:val="clear" w:color="000000" w:fill="FFF2CC"/>
            <w:noWrap/>
            <w:hideMark/>
          </w:tcPr>
          <w:p w:rsidR="00C86295" w:rsidRPr="00B7704D" w:rsidRDefault="00C86295" w:rsidP="00B7704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 w:rsidRPr="00B7704D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TOPC</w:t>
            </w:r>
          </w:p>
        </w:tc>
        <w:tc>
          <w:tcPr>
            <w:tcW w:w="993" w:type="dxa"/>
            <w:vMerge/>
            <w:hideMark/>
          </w:tcPr>
          <w:p w:rsidR="00C86295" w:rsidRPr="00B7704D" w:rsidRDefault="00C86295" w:rsidP="00B7704D">
            <w:pP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</w:p>
        </w:tc>
      </w:tr>
    </w:tbl>
    <w:p w:rsidR="00582285" w:rsidRPr="00B7704D" w:rsidRDefault="00582285" w:rsidP="00B7704D">
      <w:pPr>
        <w:rPr>
          <w:sz w:val="16"/>
          <w:szCs w:val="20"/>
        </w:rPr>
      </w:pPr>
    </w:p>
    <w:sectPr w:rsidR="00582285" w:rsidRPr="00B7704D" w:rsidSect="00B7704D"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  <w:font w:name="Calibri (Body)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13B8"/>
    <w:multiLevelType w:val="hybridMultilevel"/>
    <w:tmpl w:val="70E4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A02D3"/>
    <w:multiLevelType w:val="multilevel"/>
    <w:tmpl w:val="3EEC688E"/>
    <w:lvl w:ilvl="0">
      <w:start w:val="1"/>
      <w:numFmt w:val="upperLetter"/>
      <w:pStyle w:val="Annex1"/>
      <w:lvlText w:val="Anne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Annex %1.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Annex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4D"/>
    <w:rsid w:val="002856B5"/>
    <w:rsid w:val="00515861"/>
    <w:rsid w:val="00582285"/>
    <w:rsid w:val="005C0144"/>
    <w:rsid w:val="00656AE1"/>
    <w:rsid w:val="00903047"/>
    <w:rsid w:val="00AB012E"/>
    <w:rsid w:val="00B01060"/>
    <w:rsid w:val="00B0419C"/>
    <w:rsid w:val="00B7704D"/>
    <w:rsid w:val="00BB53B5"/>
    <w:rsid w:val="00C37A74"/>
    <w:rsid w:val="00C86295"/>
    <w:rsid w:val="00D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1">
    <w:name w:val="Annex 1"/>
    <w:basedOn w:val="Heading1"/>
    <w:qFormat/>
    <w:rsid w:val="00903047"/>
    <w:pPr>
      <w:numPr>
        <w:numId w:val="1"/>
      </w:numPr>
      <w:spacing w:before="300" w:after="40" w:line="276" w:lineRule="auto"/>
    </w:pPr>
    <w:rPr>
      <w:rFonts w:asciiTheme="minorHAnsi" w:eastAsiaTheme="minorEastAsia" w:hAnsiTheme="minorHAnsi" w:cstheme="minorBidi"/>
      <w:b/>
      <w:smallCaps/>
      <w:color w:val="auto"/>
      <w:spacing w:val="5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0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7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1">
    <w:name w:val="Annex 1"/>
    <w:basedOn w:val="Heading1"/>
    <w:qFormat/>
    <w:rsid w:val="00903047"/>
    <w:pPr>
      <w:numPr>
        <w:numId w:val="1"/>
      </w:numPr>
      <w:spacing w:before="300" w:after="40" w:line="276" w:lineRule="auto"/>
    </w:pPr>
    <w:rPr>
      <w:rFonts w:asciiTheme="minorHAnsi" w:eastAsiaTheme="minorEastAsia" w:hAnsiTheme="minorHAnsi" w:cstheme="minorBidi"/>
      <w:b/>
      <w:smallCaps/>
      <w:color w:val="auto"/>
      <w:spacing w:val="5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0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Eggleston</dc:creator>
  <cp:lastModifiedBy>Carolin Richter</cp:lastModifiedBy>
  <cp:revision>4</cp:revision>
  <dcterms:created xsi:type="dcterms:W3CDTF">2018-10-04T13:53:00Z</dcterms:created>
  <dcterms:modified xsi:type="dcterms:W3CDTF">2018-10-04T13:59:00Z</dcterms:modified>
</cp:coreProperties>
</file>