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word/drawings/drawing4.xml" ContentType="application/vnd.openxmlformats-officedocument.drawingml.chartshapes+xml"/>
  <Override PartName="/word/charts/chart10.xml" ContentType="application/vnd.openxmlformats-officedocument.drawingml.chart+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lang w:val="en-GB"/>
        </w:rPr>
        <w:id w:val="-1328748404"/>
        <w:docPartObj>
          <w:docPartGallery w:val="Cover Pages"/>
          <w:docPartUnique/>
        </w:docPartObj>
      </w:sdtPr>
      <w:sdtEndPr>
        <w:rPr>
          <w:rFonts w:ascii="Verdana" w:eastAsia="MS Mincho" w:hAnsi="Verdana" w:cs="Times New Roman"/>
          <w:b/>
          <w:bCs/>
          <w:sz w:val="20"/>
          <w:szCs w:val="20"/>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423"/>
            <w:gridCol w:w="3372"/>
            <w:gridCol w:w="2708"/>
          </w:tblGrid>
          <w:tr w:rsidR="00DF2031" w14:paraId="6C9A2502" w14:textId="77777777">
            <w:tc>
              <w:tcPr>
                <w:tcW w:w="3525" w:type="dxa"/>
                <w:tcBorders>
                  <w:bottom w:val="single" w:sz="18" w:space="0" w:color="808080" w:themeColor="background1" w:themeShade="80"/>
                  <w:right w:val="single" w:sz="18" w:space="0" w:color="808080" w:themeColor="background1" w:themeShade="80"/>
                </w:tcBorders>
                <w:vAlign w:val="center"/>
              </w:tcPr>
              <w:p w14:paraId="4027A479" w14:textId="738E0C33" w:rsidR="00DF2031" w:rsidRDefault="008E616E">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330DBD">
                      <w:rPr>
                        <w:rFonts w:asciiTheme="majorHAnsi" w:eastAsiaTheme="majorEastAsia" w:hAnsiTheme="majorHAnsi" w:cstheme="majorBidi"/>
                        <w:sz w:val="76"/>
                        <w:szCs w:val="72"/>
                      </w:rPr>
                      <w:t xml:space="preserve">GCOS </w:t>
                    </w:r>
                    <w:r w:rsidR="00DF2031">
                      <w:rPr>
                        <w:rFonts w:asciiTheme="majorHAnsi" w:eastAsiaTheme="majorEastAsia" w:hAnsiTheme="majorHAnsi" w:cstheme="majorBidi"/>
                        <w:sz w:val="76"/>
                        <w:szCs w:val="72"/>
                      </w:rPr>
                      <w:t>Budget</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p w14:paraId="4BDD89A7" w14:textId="1375959A" w:rsidR="00DF2031" w:rsidRDefault="00B14CC1" w:rsidP="00597BB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(Status: </w:t>
                </w:r>
                <w:r w:rsidR="009F219F">
                  <w:rPr>
                    <w:rFonts w:asciiTheme="majorHAnsi" w:eastAsiaTheme="majorEastAsia" w:hAnsiTheme="majorHAnsi" w:cstheme="majorBidi"/>
                    <w:sz w:val="36"/>
                    <w:szCs w:val="36"/>
                  </w:rPr>
                  <w:t>12</w:t>
                </w:r>
                <w:r w:rsidR="00597BB6">
                  <w:rPr>
                    <w:rFonts w:asciiTheme="majorHAnsi" w:eastAsiaTheme="majorEastAsia" w:hAnsiTheme="majorHAnsi" w:cstheme="majorBidi"/>
                    <w:sz w:val="36"/>
                    <w:szCs w:val="36"/>
                  </w:rPr>
                  <w:t xml:space="preserve"> </w:t>
                </w:r>
                <w:r w:rsidR="009F219F">
                  <w:rPr>
                    <w:rFonts w:asciiTheme="majorHAnsi" w:eastAsiaTheme="majorEastAsia" w:hAnsiTheme="majorHAnsi" w:cstheme="majorBidi"/>
                    <w:sz w:val="36"/>
                    <w:szCs w:val="36"/>
                  </w:rPr>
                  <w:t>October</w:t>
                </w:r>
                <w:r w:rsidR="00597BB6">
                  <w:rPr>
                    <w:rFonts w:asciiTheme="majorHAnsi" w:eastAsiaTheme="majorEastAsia" w:hAnsiTheme="majorHAnsi" w:cstheme="majorBidi"/>
                    <w:sz w:val="36"/>
                    <w:szCs w:val="36"/>
                  </w:rPr>
                  <w:t xml:space="preserve"> 201</w:t>
                </w:r>
                <w:r w:rsidR="009F219F">
                  <w:rPr>
                    <w:rFonts w:asciiTheme="majorHAnsi" w:eastAsiaTheme="majorEastAsia" w:hAnsiTheme="majorHAnsi" w:cstheme="majorBidi"/>
                    <w:sz w:val="36"/>
                    <w:szCs w:val="36"/>
                  </w:rPr>
                  <w:t>8</w:t>
                </w:r>
                <w:r>
                  <w:rPr>
                    <w:rFonts w:asciiTheme="majorHAnsi" w:eastAsiaTheme="majorEastAsia" w:hAnsiTheme="majorHAnsi" w:cstheme="majorBidi"/>
                    <w:sz w:val="36"/>
                    <w:szCs w:val="36"/>
                  </w:rPr>
                  <w:t>)</w:t>
                </w:r>
              </w:p>
              <w:sdt>
                <w:sdtPr>
                  <w:rPr>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14:paraId="0CF6A164" w14:textId="59C7875A" w:rsidR="00DF2031" w:rsidRDefault="00B14CC1" w:rsidP="00DA7C0D">
                    <w:pPr>
                      <w:pStyle w:val="NoSpacing"/>
                      <w:rPr>
                        <w:color w:val="4F81BD" w:themeColor="accent1"/>
                        <w:sz w:val="200"/>
                        <w:szCs w:val="200"/>
                        <w14:numForm w14:val="oldStyle"/>
                      </w:rPr>
                    </w:pPr>
                    <w:r>
                      <w:rPr>
                        <w:color w:val="4F81BD" w:themeColor="accent1"/>
                        <w:sz w:val="200"/>
                        <w:szCs w:val="200"/>
                        <w14:shadow w14:blurRad="50800" w14:dist="38100" w14:dir="2700000" w14:sx="100000" w14:sy="100000" w14:kx="0" w14:ky="0" w14:algn="tl">
                          <w14:srgbClr w14:val="000000">
                            <w14:alpha w14:val="60000"/>
                          </w14:srgbClr>
                        </w14:shadow>
                        <w14:numForm w14:val="oldStyle"/>
                      </w:rPr>
                      <w:t>201</w:t>
                    </w:r>
                    <w:r w:rsidR="009F219F">
                      <w:rPr>
                        <w:color w:val="4F81BD" w:themeColor="accent1"/>
                        <w:sz w:val="200"/>
                        <w:szCs w:val="200"/>
                        <w14:shadow w14:blurRad="50800" w14:dist="38100" w14:dir="2700000" w14:sx="100000" w14:sy="100000" w14:kx="0" w14:ky="0" w14:algn="tl">
                          <w14:srgbClr w14:val="000000">
                            <w14:alpha w14:val="60000"/>
                          </w14:srgbClr>
                        </w14:shadow>
                        <w14:numForm w14:val="oldStyle"/>
                      </w:rPr>
                      <w:t>8</w:t>
                    </w:r>
                  </w:p>
                </w:sdtContent>
              </w:sdt>
            </w:tc>
          </w:tr>
          <w:tr w:rsidR="00DF2031" w14:paraId="26FA769D" w14:textId="77777777">
            <w:sdt>
              <w:sdtPr>
                <w:rPr>
                  <w:rFonts w:ascii="Verdana" w:eastAsia="MS Mincho" w:hAnsi="Verdana" w:cs="Times New Roman"/>
                  <w:sz w:val="20"/>
                  <w:szCs w:val="20"/>
                  <w:lang w:val="en-GB"/>
                </w:rPr>
                <w:alias w:val="Abstract"/>
                <w:id w:val="276713183"/>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14:paraId="708AB9F4" w14:textId="7F0237C1" w:rsidR="00DF2031" w:rsidRDefault="00330DBD" w:rsidP="00330DBD">
                    <w:pPr>
                      <w:pStyle w:val="NoSpacing"/>
                    </w:pPr>
                    <w:r w:rsidRPr="00330DBD">
                      <w:rPr>
                        <w:rFonts w:ascii="Verdana" w:eastAsia="MS Mincho" w:hAnsi="Verdana" w:cs="Times New Roman"/>
                        <w:sz w:val="20"/>
                        <w:szCs w:val="20"/>
                        <w:lang w:val="en-GB"/>
                      </w:rPr>
                      <w:t xml:space="preserve">The planning and implementation activities for the Global Climate Observing System (GCOS) are funded through the  </w:t>
                    </w:r>
                    <w:r>
                      <w:rPr>
                        <w:rFonts w:ascii="Verdana" w:eastAsia="MS Mincho" w:hAnsi="Verdana" w:cs="Times New Roman"/>
                        <w:sz w:val="20"/>
                        <w:szCs w:val="20"/>
                        <w:lang w:val="en-GB"/>
                      </w:rPr>
                      <w:t xml:space="preserve">    (a)  WMO Regular Budget, </w:t>
                    </w:r>
                    <w:r w:rsidRPr="00330DBD">
                      <w:rPr>
                        <w:rFonts w:ascii="Verdana" w:eastAsia="MS Mincho" w:hAnsi="Verdana" w:cs="Times New Roman"/>
                        <w:sz w:val="20"/>
                        <w:szCs w:val="20"/>
                        <w:lang w:val="en-GB"/>
                      </w:rPr>
                      <w:t>(b)  GCOS Clima</w:t>
                    </w:r>
                    <w:r w:rsidR="00654D0D">
                      <w:rPr>
                        <w:rFonts w:ascii="Verdana" w:eastAsia="MS Mincho" w:hAnsi="Verdana" w:cs="Times New Roman"/>
                        <w:sz w:val="20"/>
                        <w:szCs w:val="20"/>
                        <w:lang w:val="en-GB"/>
                      </w:rPr>
                      <w:t>te Observing System Fund (COSF)</w:t>
                    </w:r>
                    <w:r w:rsidRPr="00330DBD">
                      <w:rPr>
                        <w:rFonts w:ascii="Verdana" w:eastAsia="MS Mincho" w:hAnsi="Verdana" w:cs="Times New Roman"/>
                        <w:sz w:val="20"/>
                        <w:szCs w:val="20"/>
                        <w:lang w:val="en-GB"/>
                      </w:rPr>
                      <w:t xml:space="preserve"> </w:t>
                    </w:r>
                    <w:r>
                      <w:rPr>
                        <w:rFonts w:ascii="Verdana" w:eastAsia="MS Mincho" w:hAnsi="Verdana" w:cs="Times New Roman"/>
                        <w:sz w:val="20"/>
                        <w:szCs w:val="20"/>
                        <w:lang w:val="en-GB"/>
                      </w:rPr>
                      <w:t>and</w:t>
                    </w:r>
                    <w:r w:rsidR="00654D0D">
                      <w:rPr>
                        <w:rFonts w:ascii="Verdana" w:eastAsia="MS Mincho" w:hAnsi="Verdana" w:cs="Times New Roman"/>
                        <w:sz w:val="20"/>
                        <w:szCs w:val="20"/>
                        <w:lang w:val="en-GB"/>
                      </w:rPr>
                      <w:t>,</w:t>
                    </w:r>
                    <w:r w:rsidRPr="00330DBD">
                      <w:rPr>
                        <w:rFonts w:ascii="Verdana" w:eastAsia="MS Mincho" w:hAnsi="Verdana" w:cs="Times New Roman"/>
                        <w:sz w:val="20"/>
                        <w:szCs w:val="20"/>
                        <w:lang w:val="en-GB"/>
                      </w:rPr>
                      <w:t xml:space="preserve"> </w:t>
                    </w:r>
                    <w:r>
                      <w:rPr>
                        <w:rFonts w:ascii="Verdana" w:eastAsia="MS Mincho" w:hAnsi="Verdana" w:cs="Times New Roman"/>
                        <w:sz w:val="20"/>
                        <w:szCs w:val="20"/>
                        <w:lang w:val="en-GB"/>
                      </w:rPr>
                      <w:t>(c) GCOS Cooperation Fund (GCF)</w:t>
                    </w:r>
                    <w:r w:rsidRPr="00330DBD">
                      <w:rPr>
                        <w:rFonts w:ascii="Verdana" w:eastAsia="MS Mincho" w:hAnsi="Verdana" w:cs="Times New Roman"/>
                        <w:sz w:val="20"/>
                        <w:szCs w:val="20"/>
                        <w:lang w:val="en-GB"/>
                      </w:rPr>
                      <w:t xml:space="preserve">. </w:t>
                    </w:r>
                  </w:p>
                </w:tc>
              </w:sdtContent>
            </w:sdt>
            <w:sdt>
              <w:sdtPr>
                <w:rPr>
                  <w:rFonts w:asciiTheme="majorHAnsi" w:eastAsiaTheme="majorEastAsia" w:hAnsiTheme="majorHAnsi" w:cstheme="majorBid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38" w:type="dxa"/>
                    <w:tcBorders>
                      <w:top w:val="single" w:sz="18" w:space="0" w:color="808080" w:themeColor="background1" w:themeShade="80"/>
                    </w:tcBorders>
                    <w:vAlign w:val="center"/>
                  </w:tcPr>
                  <w:p w14:paraId="150CCBFD" w14:textId="61AC633B" w:rsidR="00DF2031" w:rsidRDefault="00330DBD" w:rsidP="00597BB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Summary for 201</w:t>
                    </w:r>
                    <w:r w:rsidR="009F219F">
                      <w:rPr>
                        <w:rFonts w:asciiTheme="majorHAnsi" w:eastAsiaTheme="majorEastAsia" w:hAnsiTheme="majorHAnsi" w:cstheme="majorBidi"/>
                        <w:sz w:val="36"/>
                        <w:szCs w:val="36"/>
                      </w:rPr>
                      <w:t>8</w:t>
                    </w:r>
                    <w:r>
                      <w:rPr>
                        <w:rFonts w:asciiTheme="majorHAnsi" w:eastAsiaTheme="majorEastAsia" w:hAnsiTheme="majorHAnsi" w:cstheme="majorBidi"/>
                        <w:sz w:val="36"/>
                        <w:szCs w:val="36"/>
                      </w:rPr>
                      <w:t xml:space="preserve"> and O</w:t>
                    </w:r>
                    <w:r w:rsidR="00B14CC1">
                      <w:rPr>
                        <w:rFonts w:asciiTheme="majorHAnsi" w:eastAsiaTheme="majorEastAsia" w:hAnsiTheme="majorHAnsi" w:cstheme="majorBidi"/>
                        <w:sz w:val="36"/>
                        <w:szCs w:val="36"/>
                      </w:rPr>
                      <w:t>utlook 201</w:t>
                    </w:r>
                    <w:r w:rsidR="009F219F">
                      <w:rPr>
                        <w:rFonts w:asciiTheme="majorHAnsi" w:eastAsiaTheme="majorEastAsia" w:hAnsiTheme="majorHAnsi" w:cstheme="majorBidi"/>
                        <w:sz w:val="36"/>
                        <w:szCs w:val="36"/>
                      </w:rPr>
                      <w:t>9</w:t>
                    </w:r>
                    <w:r w:rsidR="009872D3">
                      <w:rPr>
                        <w:rFonts w:asciiTheme="majorHAnsi" w:eastAsiaTheme="majorEastAsia" w:hAnsiTheme="majorHAnsi" w:cstheme="majorBidi"/>
                        <w:sz w:val="36"/>
                        <w:szCs w:val="36"/>
                      </w:rPr>
                      <w:t>/</w:t>
                    </w:r>
                    <w:r w:rsidR="00B14CC1">
                      <w:rPr>
                        <w:rFonts w:asciiTheme="majorHAnsi" w:eastAsiaTheme="majorEastAsia" w:hAnsiTheme="majorHAnsi" w:cstheme="majorBidi"/>
                        <w:sz w:val="36"/>
                        <w:szCs w:val="36"/>
                      </w:rPr>
                      <w:t>20</w:t>
                    </w:r>
                    <w:r w:rsidR="009F219F">
                      <w:rPr>
                        <w:rFonts w:asciiTheme="majorHAnsi" w:eastAsiaTheme="majorEastAsia" w:hAnsiTheme="majorHAnsi" w:cstheme="majorBidi"/>
                        <w:sz w:val="36"/>
                        <w:szCs w:val="36"/>
                      </w:rPr>
                      <w:t>20</w:t>
                    </w:r>
                  </w:p>
                </w:tc>
              </w:sdtContent>
            </w:sdt>
          </w:tr>
        </w:tbl>
        <w:p w14:paraId="71A5265F" w14:textId="43760EAF" w:rsidR="00DF2031" w:rsidRDefault="00330DBD">
          <w:r w:rsidRPr="00322465">
            <w:rPr>
              <w:rFonts w:ascii="Verdana" w:hAnsi="Verdana"/>
              <w:noProof/>
              <w:sz w:val="20"/>
              <w:szCs w:val="20"/>
              <w:lang w:eastAsia="zh-CN"/>
            </w:rPr>
            <w:drawing>
              <wp:anchor distT="0" distB="0" distL="114300" distR="114300" simplePos="0" relativeHeight="251661312" behindDoc="0" locked="0" layoutInCell="1" allowOverlap="1" wp14:anchorId="15FBCB7C" wp14:editId="231E21B3">
                <wp:simplePos x="0" y="0"/>
                <wp:positionH relativeFrom="column">
                  <wp:posOffset>3429000</wp:posOffset>
                </wp:positionH>
                <wp:positionV relativeFrom="paragraph">
                  <wp:posOffset>145415</wp:posOffset>
                </wp:positionV>
                <wp:extent cx="2600325" cy="742950"/>
                <wp:effectExtent l="0" t="0" r="9525" b="0"/>
                <wp:wrapNone/>
                <wp:docPr id="6" name="Bild 6" descr="new secretariat letterhea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secretariat letterhead log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742950"/>
                        </a:xfrm>
                        <a:prstGeom prst="rect">
                          <a:avLst/>
                        </a:prstGeom>
                        <a:noFill/>
                      </pic:spPr>
                    </pic:pic>
                  </a:graphicData>
                </a:graphic>
                <wp14:sizeRelH relativeFrom="page">
                  <wp14:pctWidth>0</wp14:pctWidth>
                </wp14:sizeRelH>
                <wp14:sizeRelV relativeFrom="page">
                  <wp14:pctHeight>0</wp14:pctHeight>
                </wp14:sizeRelV>
              </wp:anchor>
            </w:drawing>
          </w:r>
          <w:r w:rsidRPr="00322465">
            <w:rPr>
              <w:rFonts w:ascii="Verdana" w:hAnsi="Verdana"/>
              <w:noProof/>
              <w:sz w:val="20"/>
              <w:szCs w:val="20"/>
              <w:lang w:eastAsia="zh-CN"/>
            </w:rPr>
            <w:drawing>
              <wp:anchor distT="0" distB="0" distL="114300" distR="114300" simplePos="0" relativeHeight="251657216" behindDoc="0" locked="0" layoutInCell="1" allowOverlap="1" wp14:anchorId="77BA2005" wp14:editId="7B34CF0F">
                <wp:simplePos x="0" y="0"/>
                <wp:positionH relativeFrom="column">
                  <wp:posOffset>-285750</wp:posOffset>
                </wp:positionH>
                <wp:positionV relativeFrom="paragraph">
                  <wp:posOffset>69215</wp:posOffset>
                </wp:positionV>
                <wp:extent cx="3076575" cy="1009650"/>
                <wp:effectExtent l="0" t="0" r="9525" b="0"/>
                <wp:wrapNone/>
                <wp:docPr id="5" name="Bild 5" descr="GCOS_secretaria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S_secretariat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1009650"/>
                        </a:xfrm>
                        <a:prstGeom prst="rect">
                          <a:avLst/>
                        </a:prstGeom>
                        <a:noFill/>
                      </pic:spPr>
                    </pic:pic>
                  </a:graphicData>
                </a:graphic>
                <wp14:sizeRelH relativeFrom="page">
                  <wp14:pctWidth>0</wp14:pctWidth>
                </wp14:sizeRelH>
                <wp14:sizeRelV relativeFrom="page">
                  <wp14:pctHeight>0</wp14:pctHeight>
                </wp14:sizeRelV>
              </wp:anchor>
            </w:drawing>
          </w:r>
        </w:p>
        <w:p w14:paraId="11D32787" w14:textId="0A4951AD" w:rsidR="00DF2031" w:rsidRDefault="00DF2031">
          <w:pPr>
            <w:rPr>
              <w:rFonts w:ascii="Verdana" w:hAnsi="Verdana"/>
              <w:b/>
              <w:bCs/>
              <w:sz w:val="20"/>
              <w:szCs w:val="20"/>
            </w:rPr>
          </w:pPr>
          <w:r>
            <w:rPr>
              <w:rFonts w:ascii="Verdana" w:hAnsi="Verdana"/>
              <w:b/>
              <w:bCs/>
              <w:sz w:val="20"/>
              <w:szCs w:val="20"/>
            </w:rPr>
            <w:br w:type="page"/>
          </w:r>
        </w:p>
      </w:sdtContent>
    </w:sdt>
    <w:p w14:paraId="7760303E" w14:textId="77777777" w:rsidR="00D43C78" w:rsidRPr="00322465" w:rsidRDefault="00D43C78" w:rsidP="00322465">
      <w:pPr>
        <w:spacing w:line="276" w:lineRule="auto"/>
        <w:jc w:val="center"/>
        <w:rPr>
          <w:rFonts w:ascii="Verdana" w:hAnsi="Verdana"/>
          <w:sz w:val="20"/>
          <w:szCs w:val="20"/>
        </w:rPr>
      </w:pPr>
    </w:p>
    <w:p w14:paraId="6CA012EC" w14:textId="77777777" w:rsidR="00D43C78" w:rsidRPr="00322465" w:rsidRDefault="00D43C78" w:rsidP="00322465">
      <w:pPr>
        <w:spacing w:line="276" w:lineRule="auto"/>
        <w:jc w:val="center"/>
        <w:rPr>
          <w:rFonts w:ascii="Verdana" w:hAnsi="Verdana"/>
          <w:sz w:val="20"/>
          <w:szCs w:val="20"/>
        </w:rPr>
      </w:pPr>
    </w:p>
    <w:p w14:paraId="6F99DD0B" w14:textId="4C21B052" w:rsidR="00FA61C6" w:rsidRPr="00322465" w:rsidRDefault="00FA61C6" w:rsidP="00322465">
      <w:pPr>
        <w:spacing w:line="276" w:lineRule="auto"/>
        <w:jc w:val="center"/>
        <w:rPr>
          <w:rFonts w:ascii="Verdana" w:hAnsi="Verdana"/>
          <w:sz w:val="20"/>
          <w:szCs w:val="20"/>
        </w:rPr>
      </w:pPr>
      <w:bookmarkStart w:id="0" w:name="_Toc246402825"/>
    </w:p>
    <w:bookmarkEnd w:id="0"/>
    <w:p w14:paraId="33FB1EAB" w14:textId="09A36D33" w:rsidR="00117EDB" w:rsidRPr="00322465" w:rsidRDefault="00117EDB" w:rsidP="00322465">
      <w:pPr>
        <w:spacing w:line="276" w:lineRule="auto"/>
        <w:rPr>
          <w:rFonts w:ascii="Verdana" w:eastAsia="PMingLiU" w:hAnsi="Verdana"/>
          <w:b/>
          <w:bCs/>
          <w:color w:val="000000"/>
          <w:sz w:val="20"/>
          <w:szCs w:val="20"/>
          <w:lang w:val="en-US" w:eastAsia="zh-CN"/>
        </w:rPr>
      </w:pPr>
    </w:p>
    <w:p w14:paraId="599421B7" w14:textId="77777777" w:rsidR="00117EDB" w:rsidRPr="00322465" w:rsidRDefault="00117EDB" w:rsidP="00322465">
      <w:pPr>
        <w:spacing w:line="276" w:lineRule="auto"/>
        <w:rPr>
          <w:rFonts w:ascii="Verdana" w:eastAsia="PMingLiU" w:hAnsi="Verdana"/>
          <w:b/>
          <w:bCs/>
          <w:color w:val="000000"/>
          <w:sz w:val="20"/>
          <w:szCs w:val="20"/>
          <w:lang w:val="en-US" w:eastAsia="zh-CN"/>
        </w:rPr>
      </w:pPr>
    </w:p>
    <w:p w14:paraId="22DE3DC7" w14:textId="77777777" w:rsidR="00117EDB" w:rsidRPr="00322465" w:rsidRDefault="00117EDB" w:rsidP="00322465">
      <w:pPr>
        <w:spacing w:line="276" w:lineRule="auto"/>
        <w:rPr>
          <w:rFonts w:ascii="Verdana" w:eastAsia="PMingLiU" w:hAnsi="Verdana"/>
          <w:b/>
          <w:bCs/>
          <w:color w:val="000000"/>
          <w:sz w:val="20"/>
          <w:szCs w:val="20"/>
          <w:lang w:val="en-US" w:eastAsia="zh-CN"/>
        </w:rPr>
      </w:pPr>
    </w:p>
    <w:p w14:paraId="42F4BC08" w14:textId="77777777" w:rsidR="00117EDB" w:rsidRPr="00322465" w:rsidRDefault="00117EDB" w:rsidP="00322465">
      <w:pPr>
        <w:spacing w:line="276" w:lineRule="auto"/>
        <w:rPr>
          <w:rFonts w:ascii="Verdana" w:eastAsia="PMingLiU" w:hAnsi="Verdana"/>
          <w:b/>
          <w:bCs/>
          <w:color w:val="000000"/>
          <w:sz w:val="20"/>
          <w:szCs w:val="20"/>
          <w:lang w:val="en-US" w:eastAsia="zh-CN"/>
        </w:rPr>
      </w:pPr>
    </w:p>
    <w:p w14:paraId="41DE5659" w14:textId="77777777" w:rsidR="00117EDB" w:rsidRPr="00322465" w:rsidRDefault="00117EDB" w:rsidP="00322465">
      <w:pPr>
        <w:spacing w:line="276" w:lineRule="auto"/>
        <w:rPr>
          <w:rFonts w:ascii="Verdana" w:eastAsia="PMingLiU" w:hAnsi="Verdana"/>
          <w:b/>
          <w:bCs/>
          <w:color w:val="000000"/>
          <w:sz w:val="20"/>
          <w:szCs w:val="20"/>
          <w:lang w:eastAsia="zh-CN"/>
        </w:rPr>
      </w:pPr>
    </w:p>
    <w:p w14:paraId="493A03BC" w14:textId="77777777" w:rsidR="00322465" w:rsidRPr="00322465" w:rsidRDefault="00322465" w:rsidP="00322465">
      <w:pPr>
        <w:spacing w:line="276" w:lineRule="auto"/>
        <w:jc w:val="center"/>
        <w:rPr>
          <w:rFonts w:ascii="Verdana" w:hAnsi="Verdana"/>
          <w:b/>
          <w:bCs/>
          <w:sz w:val="20"/>
          <w:szCs w:val="20"/>
        </w:rPr>
      </w:pPr>
    </w:p>
    <w:p w14:paraId="4D0DD239" w14:textId="77777777" w:rsidR="00117EDB" w:rsidRPr="00322465" w:rsidRDefault="00117EDB" w:rsidP="00322465">
      <w:pPr>
        <w:spacing w:line="276" w:lineRule="auto"/>
        <w:jc w:val="center"/>
        <w:rPr>
          <w:rFonts w:ascii="Verdana" w:hAnsi="Verdana"/>
          <w:sz w:val="20"/>
          <w:szCs w:val="20"/>
        </w:rPr>
      </w:pPr>
    </w:p>
    <w:p w14:paraId="6F499702" w14:textId="77777777" w:rsidR="00117EDB" w:rsidRPr="00322465" w:rsidRDefault="00117EDB" w:rsidP="00322465">
      <w:pPr>
        <w:spacing w:line="276" w:lineRule="auto"/>
        <w:jc w:val="both"/>
        <w:rPr>
          <w:rFonts w:ascii="Verdana" w:hAnsi="Verdana"/>
          <w:sz w:val="20"/>
          <w:szCs w:val="20"/>
        </w:rPr>
      </w:pPr>
    </w:p>
    <w:p w14:paraId="75331618" w14:textId="23B5A1A4" w:rsidR="009872D3" w:rsidRDefault="00117EDB" w:rsidP="00322465">
      <w:pPr>
        <w:spacing w:line="276" w:lineRule="auto"/>
        <w:rPr>
          <w:rFonts w:ascii="Verdana" w:hAnsi="Verdana"/>
          <w:sz w:val="20"/>
          <w:szCs w:val="20"/>
        </w:rPr>
      </w:pPr>
      <w:r w:rsidRPr="00322465">
        <w:rPr>
          <w:rFonts w:ascii="Verdana" w:hAnsi="Verdana"/>
          <w:sz w:val="20"/>
          <w:szCs w:val="20"/>
        </w:rPr>
        <w:br w:type="page"/>
      </w:r>
    </w:p>
    <w:p w14:paraId="7DE61C0F" w14:textId="77777777" w:rsidR="005744D6" w:rsidRDefault="005744D6" w:rsidP="005F018E">
      <w:pPr>
        <w:pStyle w:val="TOC1"/>
      </w:pPr>
    </w:p>
    <w:p w14:paraId="7FCF685A" w14:textId="77777777" w:rsidR="005744D6" w:rsidRDefault="005744D6" w:rsidP="005F018E">
      <w:pPr>
        <w:pStyle w:val="TOC1"/>
      </w:pPr>
    </w:p>
    <w:p w14:paraId="44CDE2E3" w14:textId="70F0E4DF" w:rsidR="009872D3" w:rsidRDefault="009872D3" w:rsidP="005F018E">
      <w:pPr>
        <w:pStyle w:val="TOC1"/>
      </w:pPr>
      <w:r>
        <w:t>Table of Contents</w:t>
      </w:r>
    </w:p>
    <w:p w14:paraId="158D8340" w14:textId="77777777" w:rsidR="009872D3" w:rsidRDefault="009872D3" w:rsidP="005F018E">
      <w:pPr>
        <w:pStyle w:val="TOC1"/>
      </w:pPr>
    </w:p>
    <w:p w14:paraId="220B0120" w14:textId="4770AC58" w:rsidR="005F018E" w:rsidRDefault="009872D3" w:rsidP="005F018E">
      <w:pPr>
        <w:pStyle w:val="TOC1"/>
        <w:rPr>
          <w:rFonts w:asciiTheme="minorHAnsi" w:eastAsiaTheme="minorEastAsia" w:hAnsiTheme="minorHAnsi" w:cstheme="minorBidi"/>
          <w:noProof/>
          <w:lang w:eastAsia="zh-CN"/>
        </w:rPr>
      </w:pPr>
      <w:r>
        <w:rPr>
          <w:rFonts w:ascii="Verdana" w:hAnsi="Verdana"/>
          <w:sz w:val="20"/>
          <w:szCs w:val="20"/>
        </w:rPr>
        <w:fldChar w:fldCharType="begin"/>
      </w:r>
      <w:r>
        <w:rPr>
          <w:rFonts w:ascii="Verdana" w:hAnsi="Verdana"/>
          <w:sz w:val="20"/>
          <w:szCs w:val="20"/>
        </w:rPr>
        <w:instrText xml:space="preserve"> TOC \o "1-2" \h \z \u </w:instrText>
      </w:r>
      <w:r>
        <w:rPr>
          <w:rFonts w:ascii="Verdana" w:hAnsi="Verdana"/>
          <w:sz w:val="20"/>
          <w:szCs w:val="20"/>
        </w:rPr>
        <w:fldChar w:fldCharType="separate"/>
      </w:r>
      <w:hyperlink w:anchor="_Toc459972519" w:history="1">
        <w:r w:rsidR="005F018E" w:rsidRPr="005F38D6">
          <w:rPr>
            <w:rStyle w:val="Hyperlink"/>
            <w:noProof/>
          </w:rPr>
          <w:t>I.</w:t>
        </w:r>
        <w:r w:rsidR="005F018E">
          <w:rPr>
            <w:rFonts w:asciiTheme="minorHAnsi" w:eastAsiaTheme="minorEastAsia" w:hAnsiTheme="minorHAnsi" w:cstheme="minorBidi"/>
            <w:noProof/>
            <w:lang w:eastAsia="zh-CN"/>
          </w:rPr>
          <w:tab/>
        </w:r>
        <w:r w:rsidR="005F018E" w:rsidRPr="005F38D6">
          <w:rPr>
            <w:rStyle w:val="Hyperlink"/>
            <w:noProof/>
          </w:rPr>
          <w:t>Introduction</w:t>
        </w:r>
        <w:r w:rsidR="005F018E">
          <w:rPr>
            <w:noProof/>
            <w:webHidden/>
          </w:rPr>
          <w:tab/>
        </w:r>
        <w:r w:rsidR="005F018E">
          <w:rPr>
            <w:noProof/>
            <w:webHidden/>
          </w:rPr>
          <w:fldChar w:fldCharType="begin"/>
        </w:r>
        <w:r w:rsidR="005F018E">
          <w:rPr>
            <w:noProof/>
            <w:webHidden/>
          </w:rPr>
          <w:instrText xml:space="preserve"> PAGEREF _Toc459972519 \h </w:instrText>
        </w:r>
        <w:r w:rsidR="005F018E">
          <w:rPr>
            <w:noProof/>
            <w:webHidden/>
          </w:rPr>
        </w:r>
        <w:r w:rsidR="005F018E">
          <w:rPr>
            <w:noProof/>
            <w:webHidden/>
          </w:rPr>
          <w:fldChar w:fldCharType="separate"/>
        </w:r>
        <w:r w:rsidR="00BD618E">
          <w:rPr>
            <w:noProof/>
            <w:webHidden/>
          </w:rPr>
          <w:t>4</w:t>
        </w:r>
        <w:r w:rsidR="005F018E">
          <w:rPr>
            <w:noProof/>
            <w:webHidden/>
          </w:rPr>
          <w:fldChar w:fldCharType="end"/>
        </w:r>
      </w:hyperlink>
    </w:p>
    <w:p w14:paraId="1B36DECD" w14:textId="7398CB27" w:rsidR="005F018E" w:rsidRDefault="008E616E" w:rsidP="005F018E">
      <w:pPr>
        <w:pStyle w:val="TOC1"/>
        <w:ind w:left="708" w:hanging="708"/>
        <w:rPr>
          <w:rFonts w:asciiTheme="minorHAnsi" w:eastAsiaTheme="minorEastAsia" w:hAnsiTheme="minorHAnsi" w:cstheme="minorBidi"/>
          <w:noProof/>
          <w:lang w:eastAsia="zh-CN"/>
        </w:rPr>
      </w:pPr>
      <w:hyperlink w:anchor="_Toc459972520" w:history="1">
        <w:r w:rsidR="005F018E" w:rsidRPr="005F38D6">
          <w:rPr>
            <w:rStyle w:val="Hyperlink"/>
            <w:noProof/>
          </w:rPr>
          <w:t>II.</w:t>
        </w:r>
        <w:r w:rsidR="005F018E">
          <w:rPr>
            <w:rFonts w:asciiTheme="minorHAnsi" w:eastAsiaTheme="minorEastAsia" w:hAnsiTheme="minorHAnsi" w:cstheme="minorBidi"/>
            <w:noProof/>
            <w:lang w:eastAsia="zh-CN"/>
          </w:rPr>
          <w:tab/>
        </w:r>
        <w:r w:rsidR="005F018E" w:rsidRPr="005F38D6">
          <w:rPr>
            <w:rStyle w:val="Hyperlink"/>
            <w:rFonts w:eastAsia="PMingLiU"/>
            <w:noProof/>
          </w:rPr>
          <w:t xml:space="preserve">Voluntary Contributions of Sponsoring Organizations to the GCOS Climate </w:t>
        </w:r>
        <w:r w:rsidR="005F018E">
          <w:rPr>
            <w:rStyle w:val="Hyperlink"/>
            <w:rFonts w:eastAsia="PMingLiU"/>
            <w:noProof/>
          </w:rPr>
          <w:t xml:space="preserve">                  </w:t>
        </w:r>
        <w:r w:rsidR="005F018E" w:rsidRPr="005F38D6">
          <w:rPr>
            <w:rStyle w:val="Hyperlink"/>
            <w:rFonts w:eastAsia="PMingLiU"/>
            <w:noProof/>
          </w:rPr>
          <w:t>Observing System Fund (COSF)</w:t>
        </w:r>
        <w:r w:rsidR="005F018E">
          <w:rPr>
            <w:noProof/>
            <w:webHidden/>
          </w:rPr>
          <w:tab/>
        </w:r>
        <w:r w:rsidR="005F018E">
          <w:rPr>
            <w:noProof/>
            <w:webHidden/>
          </w:rPr>
          <w:fldChar w:fldCharType="begin"/>
        </w:r>
        <w:r w:rsidR="005F018E">
          <w:rPr>
            <w:noProof/>
            <w:webHidden/>
          </w:rPr>
          <w:instrText xml:space="preserve"> PAGEREF _Toc459972520 \h </w:instrText>
        </w:r>
        <w:r w:rsidR="005F018E">
          <w:rPr>
            <w:noProof/>
            <w:webHidden/>
          </w:rPr>
        </w:r>
        <w:r w:rsidR="005F018E">
          <w:rPr>
            <w:noProof/>
            <w:webHidden/>
          </w:rPr>
          <w:fldChar w:fldCharType="separate"/>
        </w:r>
        <w:r w:rsidR="00BD618E">
          <w:rPr>
            <w:noProof/>
            <w:webHidden/>
          </w:rPr>
          <w:t>8</w:t>
        </w:r>
        <w:r w:rsidR="005F018E">
          <w:rPr>
            <w:noProof/>
            <w:webHidden/>
          </w:rPr>
          <w:fldChar w:fldCharType="end"/>
        </w:r>
      </w:hyperlink>
    </w:p>
    <w:p w14:paraId="230E1E77" w14:textId="77777777" w:rsidR="005F018E" w:rsidRDefault="008E616E" w:rsidP="005F018E">
      <w:pPr>
        <w:pStyle w:val="TOC1"/>
        <w:ind w:left="708" w:hanging="708"/>
        <w:rPr>
          <w:rFonts w:asciiTheme="minorHAnsi" w:eastAsiaTheme="minorEastAsia" w:hAnsiTheme="minorHAnsi" w:cstheme="minorBidi"/>
          <w:noProof/>
          <w:lang w:eastAsia="zh-CN"/>
        </w:rPr>
      </w:pPr>
      <w:hyperlink w:anchor="_Toc459972521" w:history="1">
        <w:r w:rsidR="005F018E" w:rsidRPr="005F38D6">
          <w:rPr>
            <w:rStyle w:val="Hyperlink"/>
            <w:noProof/>
          </w:rPr>
          <w:t>III.</w:t>
        </w:r>
        <w:r w:rsidR="005F018E">
          <w:rPr>
            <w:rFonts w:asciiTheme="minorHAnsi" w:eastAsiaTheme="minorEastAsia" w:hAnsiTheme="minorHAnsi" w:cstheme="minorBidi"/>
            <w:noProof/>
            <w:lang w:eastAsia="zh-CN"/>
          </w:rPr>
          <w:tab/>
        </w:r>
        <w:r w:rsidR="005F018E" w:rsidRPr="005F38D6">
          <w:rPr>
            <w:rStyle w:val="Hyperlink"/>
            <w:rFonts w:eastAsia="PMingLiU"/>
            <w:noProof/>
          </w:rPr>
          <w:t>Voluntary Contributions of Organizations and Governments to the GCOS Climate Observing System Fund (COSF)</w:t>
        </w:r>
        <w:r w:rsidR="005F018E">
          <w:rPr>
            <w:noProof/>
            <w:webHidden/>
          </w:rPr>
          <w:tab/>
        </w:r>
        <w:r w:rsidR="005F018E">
          <w:rPr>
            <w:noProof/>
            <w:webHidden/>
          </w:rPr>
          <w:fldChar w:fldCharType="begin"/>
        </w:r>
        <w:r w:rsidR="005F018E">
          <w:rPr>
            <w:noProof/>
            <w:webHidden/>
          </w:rPr>
          <w:instrText xml:space="preserve"> PAGEREF _Toc459972521 \h </w:instrText>
        </w:r>
        <w:r w:rsidR="005F018E">
          <w:rPr>
            <w:noProof/>
            <w:webHidden/>
          </w:rPr>
        </w:r>
        <w:r w:rsidR="005F018E">
          <w:rPr>
            <w:noProof/>
            <w:webHidden/>
          </w:rPr>
          <w:fldChar w:fldCharType="separate"/>
        </w:r>
        <w:r w:rsidR="00BD618E">
          <w:rPr>
            <w:noProof/>
            <w:webHidden/>
          </w:rPr>
          <w:t>9</w:t>
        </w:r>
        <w:r w:rsidR="005F018E">
          <w:rPr>
            <w:noProof/>
            <w:webHidden/>
          </w:rPr>
          <w:fldChar w:fldCharType="end"/>
        </w:r>
      </w:hyperlink>
    </w:p>
    <w:p w14:paraId="6FB37359" w14:textId="77777777" w:rsidR="005F018E" w:rsidRDefault="008E616E" w:rsidP="005F018E">
      <w:pPr>
        <w:pStyle w:val="TOC1"/>
        <w:rPr>
          <w:rFonts w:asciiTheme="minorHAnsi" w:eastAsiaTheme="minorEastAsia" w:hAnsiTheme="minorHAnsi" w:cstheme="minorBidi"/>
          <w:noProof/>
          <w:lang w:eastAsia="zh-CN"/>
        </w:rPr>
      </w:pPr>
      <w:hyperlink w:anchor="_Toc459972522" w:history="1">
        <w:r w:rsidR="005F018E" w:rsidRPr="005F38D6">
          <w:rPr>
            <w:rStyle w:val="Hyperlink"/>
            <w:noProof/>
          </w:rPr>
          <w:t>IV.</w:t>
        </w:r>
        <w:r w:rsidR="005F018E">
          <w:rPr>
            <w:rFonts w:asciiTheme="minorHAnsi" w:eastAsiaTheme="minorEastAsia" w:hAnsiTheme="minorHAnsi" w:cstheme="minorBidi"/>
            <w:noProof/>
            <w:lang w:eastAsia="zh-CN"/>
          </w:rPr>
          <w:tab/>
        </w:r>
        <w:r w:rsidR="005F018E" w:rsidRPr="005F38D6">
          <w:rPr>
            <w:rStyle w:val="Hyperlink"/>
            <w:noProof/>
          </w:rPr>
          <w:t>Activities of the GCOS Programme based on the COSF</w:t>
        </w:r>
        <w:r w:rsidR="005F018E">
          <w:rPr>
            <w:noProof/>
            <w:webHidden/>
          </w:rPr>
          <w:tab/>
        </w:r>
        <w:r w:rsidR="005F018E">
          <w:rPr>
            <w:noProof/>
            <w:webHidden/>
          </w:rPr>
          <w:fldChar w:fldCharType="begin"/>
        </w:r>
        <w:r w:rsidR="005F018E">
          <w:rPr>
            <w:noProof/>
            <w:webHidden/>
          </w:rPr>
          <w:instrText xml:space="preserve"> PAGEREF _Toc459972522 \h </w:instrText>
        </w:r>
        <w:r w:rsidR="005F018E">
          <w:rPr>
            <w:noProof/>
            <w:webHidden/>
          </w:rPr>
        </w:r>
        <w:r w:rsidR="005F018E">
          <w:rPr>
            <w:noProof/>
            <w:webHidden/>
          </w:rPr>
          <w:fldChar w:fldCharType="separate"/>
        </w:r>
        <w:r w:rsidR="00BD618E">
          <w:rPr>
            <w:noProof/>
            <w:webHidden/>
          </w:rPr>
          <w:t>11</w:t>
        </w:r>
        <w:r w:rsidR="005F018E">
          <w:rPr>
            <w:noProof/>
            <w:webHidden/>
          </w:rPr>
          <w:fldChar w:fldCharType="end"/>
        </w:r>
      </w:hyperlink>
    </w:p>
    <w:p w14:paraId="525D1F68" w14:textId="77777777" w:rsidR="005F018E" w:rsidRDefault="008E616E" w:rsidP="005F018E">
      <w:pPr>
        <w:pStyle w:val="TOC1"/>
        <w:rPr>
          <w:rFonts w:asciiTheme="minorHAnsi" w:eastAsiaTheme="minorEastAsia" w:hAnsiTheme="minorHAnsi" w:cstheme="minorBidi"/>
          <w:noProof/>
          <w:lang w:eastAsia="zh-CN"/>
        </w:rPr>
      </w:pPr>
      <w:hyperlink w:anchor="_Toc459972523" w:history="1">
        <w:r w:rsidR="005F018E" w:rsidRPr="005F38D6">
          <w:rPr>
            <w:rStyle w:val="Hyperlink"/>
            <w:rFonts w:eastAsia="PMingLiU"/>
            <w:noProof/>
          </w:rPr>
          <w:t>V.</w:t>
        </w:r>
        <w:r w:rsidR="005F018E">
          <w:rPr>
            <w:rFonts w:asciiTheme="minorHAnsi" w:eastAsiaTheme="minorEastAsia" w:hAnsiTheme="minorHAnsi" w:cstheme="minorBidi"/>
            <w:noProof/>
            <w:lang w:eastAsia="zh-CN"/>
          </w:rPr>
          <w:tab/>
        </w:r>
        <w:r w:rsidR="005F018E" w:rsidRPr="005F38D6">
          <w:rPr>
            <w:rStyle w:val="Hyperlink"/>
            <w:rFonts w:eastAsia="PMingLiU"/>
            <w:noProof/>
          </w:rPr>
          <w:t>Voluntary Contributions of Governments to the GCOS Cooperation Fund (GCF)</w:t>
        </w:r>
        <w:r w:rsidR="005F018E">
          <w:rPr>
            <w:noProof/>
            <w:webHidden/>
          </w:rPr>
          <w:tab/>
        </w:r>
        <w:r w:rsidR="005F018E">
          <w:rPr>
            <w:noProof/>
            <w:webHidden/>
          </w:rPr>
          <w:fldChar w:fldCharType="begin"/>
        </w:r>
        <w:r w:rsidR="005F018E">
          <w:rPr>
            <w:noProof/>
            <w:webHidden/>
          </w:rPr>
          <w:instrText xml:space="preserve"> PAGEREF _Toc459972523 \h </w:instrText>
        </w:r>
        <w:r w:rsidR="005F018E">
          <w:rPr>
            <w:noProof/>
            <w:webHidden/>
          </w:rPr>
        </w:r>
        <w:r w:rsidR="005F018E">
          <w:rPr>
            <w:noProof/>
            <w:webHidden/>
          </w:rPr>
          <w:fldChar w:fldCharType="separate"/>
        </w:r>
        <w:r w:rsidR="00BD618E">
          <w:rPr>
            <w:noProof/>
            <w:webHidden/>
          </w:rPr>
          <w:t>19</w:t>
        </w:r>
        <w:r w:rsidR="005F018E">
          <w:rPr>
            <w:noProof/>
            <w:webHidden/>
          </w:rPr>
          <w:fldChar w:fldCharType="end"/>
        </w:r>
      </w:hyperlink>
    </w:p>
    <w:p w14:paraId="0A06DE82" w14:textId="3C8570CB" w:rsidR="00AA15BF" w:rsidRDefault="009872D3">
      <w:pPr>
        <w:rPr>
          <w:rFonts w:ascii="Verdana" w:hAnsi="Verdana"/>
          <w:sz w:val="20"/>
          <w:szCs w:val="20"/>
        </w:rPr>
      </w:pPr>
      <w:r>
        <w:rPr>
          <w:rFonts w:ascii="Verdana" w:hAnsi="Verdana"/>
          <w:sz w:val="20"/>
          <w:szCs w:val="20"/>
        </w:rPr>
        <w:fldChar w:fldCharType="end"/>
      </w:r>
      <w:r>
        <w:rPr>
          <w:rFonts w:ascii="Verdana" w:hAnsi="Verdana"/>
          <w:sz w:val="20"/>
          <w:szCs w:val="20"/>
        </w:rPr>
        <w:br w:type="page"/>
      </w:r>
      <w:r w:rsidR="00AA15BF">
        <w:rPr>
          <w:rFonts w:ascii="Verdana" w:hAnsi="Verdana"/>
          <w:sz w:val="20"/>
          <w:szCs w:val="20"/>
        </w:rPr>
        <w:lastRenderedPageBreak/>
        <w:br w:type="page"/>
      </w:r>
    </w:p>
    <w:p w14:paraId="66450279" w14:textId="77777777" w:rsidR="009872D3" w:rsidRDefault="009872D3">
      <w:pPr>
        <w:rPr>
          <w:rFonts w:ascii="Verdana" w:hAnsi="Verdana"/>
          <w:sz w:val="20"/>
          <w:szCs w:val="20"/>
        </w:rPr>
      </w:pPr>
    </w:p>
    <w:p w14:paraId="31FF2184" w14:textId="77777777" w:rsidR="00117EDB" w:rsidRPr="00322465" w:rsidRDefault="00117EDB" w:rsidP="00322465">
      <w:pPr>
        <w:spacing w:line="276" w:lineRule="auto"/>
        <w:rPr>
          <w:rFonts w:ascii="Verdana" w:hAnsi="Verdana"/>
          <w:sz w:val="20"/>
          <w:szCs w:val="20"/>
        </w:rPr>
      </w:pPr>
    </w:p>
    <w:p w14:paraId="2F73C598" w14:textId="06D6D8DD" w:rsidR="00322465" w:rsidRPr="00330DBD" w:rsidRDefault="00330DBD" w:rsidP="009872D3">
      <w:pPr>
        <w:pStyle w:val="Heading1"/>
      </w:pPr>
      <w:bookmarkStart w:id="1" w:name="_Toc459972519"/>
      <w:r w:rsidRPr="00330DBD">
        <w:t>Introduction</w:t>
      </w:r>
      <w:bookmarkEnd w:id="1"/>
    </w:p>
    <w:p w14:paraId="21FE218F" w14:textId="77777777" w:rsidR="00322465" w:rsidRPr="00322465" w:rsidRDefault="00322465" w:rsidP="00322465">
      <w:pPr>
        <w:spacing w:line="276" w:lineRule="auto"/>
        <w:jc w:val="both"/>
        <w:rPr>
          <w:rFonts w:ascii="Verdana" w:hAnsi="Verdana"/>
          <w:sz w:val="20"/>
          <w:szCs w:val="20"/>
        </w:rPr>
      </w:pPr>
    </w:p>
    <w:p w14:paraId="350557C1" w14:textId="77777777" w:rsidR="00117EDB" w:rsidRPr="00322465" w:rsidRDefault="00117EDB" w:rsidP="00322465">
      <w:pPr>
        <w:spacing w:line="276" w:lineRule="auto"/>
        <w:jc w:val="both"/>
        <w:rPr>
          <w:rFonts w:ascii="Verdana" w:hAnsi="Verdana"/>
          <w:sz w:val="20"/>
          <w:szCs w:val="20"/>
        </w:rPr>
      </w:pPr>
      <w:r w:rsidRPr="00322465">
        <w:rPr>
          <w:rFonts w:ascii="Verdana" w:hAnsi="Verdana"/>
          <w:sz w:val="20"/>
          <w:szCs w:val="20"/>
        </w:rPr>
        <w:t xml:space="preserve">The planning and implementation activities for the Global Climate Observing System (GCOS) are funded through the:  </w:t>
      </w:r>
    </w:p>
    <w:p w14:paraId="29044C6C" w14:textId="77777777" w:rsidR="00117EDB" w:rsidRPr="00322465" w:rsidRDefault="00117EDB" w:rsidP="00322465">
      <w:pPr>
        <w:spacing w:line="276" w:lineRule="auto"/>
        <w:jc w:val="both"/>
        <w:rPr>
          <w:rFonts w:ascii="Verdana" w:hAnsi="Verdana"/>
          <w:sz w:val="20"/>
          <w:szCs w:val="20"/>
        </w:rPr>
      </w:pPr>
    </w:p>
    <w:p w14:paraId="24F4A5C0" w14:textId="77777777" w:rsidR="00117EDB" w:rsidRPr="00322465" w:rsidRDefault="00117EDB" w:rsidP="00322465">
      <w:pPr>
        <w:spacing w:line="276" w:lineRule="auto"/>
        <w:jc w:val="both"/>
        <w:rPr>
          <w:rFonts w:ascii="Verdana" w:hAnsi="Verdana"/>
          <w:sz w:val="20"/>
          <w:szCs w:val="20"/>
        </w:rPr>
      </w:pPr>
      <w:r w:rsidRPr="00322465">
        <w:rPr>
          <w:rFonts w:ascii="Verdana" w:hAnsi="Verdana"/>
          <w:sz w:val="20"/>
          <w:szCs w:val="20"/>
        </w:rPr>
        <w:t xml:space="preserve">    (a)  WMO Regular Budget, which directly supports the position of GCOS Secretariat Director and of the Administrative Assistant;</w:t>
      </w:r>
    </w:p>
    <w:p w14:paraId="58877A69" w14:textId="77777777" w:rsidR="00117EDB" w:rsidRPr="00322465" w:rsidRDefault="00117EDB" w:rsidP="00322465">
      <w:pPr>
        <w:spacing w:line="276" w:lineRule="auto"/>
        <w:jc w:val="both"/>
        <w:rPr>
          <w:rFonts w:ascii="Verdana" w:hAnsi="Verdana"/>
          <w:sz w:val="20"/>
          <w:szCs w:val="20"/>
        </w:rPr>
      </w:pPr>
    </w:p>
    <w:p w14:paraId="606FE8CE" w14:textId="77777777" w:rsidR="00117EDB" w:rsidRPr="00322465" w:rsidRDefault="00117EDB" w:rsidP="00322465">
      <w:pPr>
        <w:spacing w:line="276" w:lineRule="auto"/>
        <w:jc w:val="both"/>
        <w:rPr>
          <w:rFonts w:ascii="Verdana" w:hAnsi="Verdana"/>
          <w:sz w:val="20"/>
          <w:szCs w:val="20"/>
        </w:rPr>
      </w:pPr>
      <w:r w:rsidRPr="00322465">
        <w:rPr>
          <w:rFonts w:ascii="Verdana" w:hAnsi="Verdana"/>
          <w:sz w:val="20"/>
          <w:szCs w:val="20"/>
        </w:rPr>
        <w:t xml:space="preserve">    (b)  GCOS Climate Observing System Fund (COSF), administered under WMO Trust Fund regulations, which is provided by the Sponsors and other voluntary contributors and which supports the core planning and programme activities of the GCOS Steering Committee, Panels, and Secretariat;</w:t>
      </w:r>
    </w:p>
    <w:p w14:paraId="40431ECC" w14:textId="77777777" w:rsidR="00117EDB" w:rsidRPr="00322465" w:rsidRDefault="00117EDB" w:rsidP="00322465">
      <w:pPr>
        <w:spacing w:line="276" w:lineRule="auto"/>
        <w:jc w:val="both"/>
        <w:rPr>
          <w:rFonts w:ascii="Verdana" w:hAnsi="Verdana"/>
          <w:sz w:val="20"/>
          <w:szCs w:val="20"/>
        </w:rPr>
      </w:pPr>
    </w:p>
    <w:p w14:paraId="6A014A87" w14:textId="77777777" w:rsidR="00117EDB" w:rsidRPr="00322465" w:rsidRDefault="00117EDB" w:rsidP="00322465">
      <w:pPr>
        <w:spacing w:line="276" w:lineRule="auto"/>
        <w:jc w:val="both"/>
        <w:rPr>
          <w:rFonts w:ascii="Verdana" w:hAnsi="Verdana"/>
          <w:sz w:val="20"/>
          <w:szCs w:val="20"/>
        </w:rPr>
      </w:pPr>
      <w:r w:rsidRPr="00322465">
        <w:rPr>
          <w:rFonts w:ascii="Verdana" w:hAnsi="Verdana"/>
          <w:sz w:val="20"/>
          <w:szCs w:val="20"/>
        </w:rPr>
        <w:t xml:space="preserve">    (c) GCOS Cooperation Fund (GCF), administered under WMO Trust Fund regulations, which is provided through voluntary contributions from various sources and which supports the System Improvement Programme. </w:t>
      </w:r>
    </w:p>
    <w:p w14:paraId="4E9515C0" w14:textId="77777777" w:rsidR="00117EDB" w:rsidRPr="00322465" w:rsidRDefault="00117EDB" w:rsidP="00322465">
      <w:pPr>
        <w:spacing w:line="276" w:lineRule="auto"/>
        <w:rPr>
          <w:rFonts w:ascii="Verdana" w:hAnsi="Verdana"/>
          <w:sz w:val="20"/>
          <w:szCs w:val="20"/>
        </w:rPr>
      </w:pPr>
    </w:p>
    <w:p w14:paraId="4870587E" w14:textId="77777777" w:rsidR="00117EDB" w:rsidRPr="00322465" w:rsidRDefault="00117EDB" w:rsidP="009872D3">
      <w:pPr>
        <w:pStyle w:val="Caption"/>
      </w:pPr>
      <w:r w:rsidRPr="00322465">
        <w:t>Key Messages:</w:t>
      </w:r>
    </w:p>
    <w:p w14:paraId="18FFA946" w14:textId="77777777" w:rsidR="00117EDB" w:rsidRPr="00322465" w:rsidRDefault="00117EDB" w:rsidP="00322465">
      <w:pPr>
        <w:spacing w:line="276" w:lineRule="auto"/>
        <w:rPr>
          <w:rFonts w:ascii="Verdana" w:hAnsi="Verdana"/>
          <w:b/>
          <w:bCs/>
          <w:sz w:val="20"/>
          <w:szCs w:val="20"/>
        </w:rPr>
      </w:pPr>
    </w:p>
    <w:p w14:paraId="230DB18E" w14:textId="77777777" w:rsidR="00117EDB" w:rsidRPr="00322465" w:rsidRDefault="00117EDB" w:rsidP="00322465">
      <w:pPr>
        <w:numPr>
          <w:ilvl w:val="0"/>
          <w:numId w:val="29"/>
        </w:numPr>
        <w:spacing w:line="276" w:lineRule="auto"/>
        <w:rPr>
          <w:rFonts w:ascii="Verdana" w:hAnsi="Verdana"/>
          <w:sz w:val="20"/>
          <w:szCs w:val="20"/>
        </w:rPr>
      </w:pPr>
      <w:r w:rsidRPr="00322465">
        <w:rPr>
          <w:rFonts w:ascii="Verdana" w:hAnsi="Verdana"/>
          <w:sz w:val="20"/>
          <w:szCs w:val="20"/>
        </w:rPr>
        <w:t xml:space="preserve">The funding of core and re-current programme activities is based only on annual contributions. The pledging process for voluntary contributions has to be renewed every year; there are no sustained commitments to GCOS. </w:t>
      </w:r>
    </w:p>
    <w:p w14:paraId="5F61673B" w14:textId="77777777" w:rsidR="00117EDB" w:rsidRPr="00322465" w:rsidRDefault="00117EDB" w:rsidP="00322465">
      <w:pPr>
        <w:spacing w:line="276" w:lineRule="auto"/>
        <w:ind w:left="360"/>
        <w:rPr>
          <w:rFonts w:ascii="Verdana" w:hAnsi="Verdana"/>
          <w:sz w:val="20"/>
          <w:szCs w:val="20"/>
        </w:rPr>
      </w:pPr>
    </w:p>
    <w:p w14:paraId="36C229B0" w14:textId="77777777" w:rsidR="00117EDB" w:rsidRPr="00322465" w:rsidRDefault="00117EDB" w:rsidP="00322465">
      <w:pPr>
        <w:numPr>
          <w:ilvl w:val="0"/>
          <w:numId w:val="29"/>
        </w:numPr>
        <w:spacing w:line="276" w:lineRule="auto"/>
        <w:rPr>
          <w:rFonts w:ascii="Verdana" w:hAnsi="Verdana"/>
          <w:sz w:val="20"/>
          <w:szCs w:val="20"/>
        </w:rPr>
      </w:pPr>
      <w:r w:rsidRPr="00322465">
        <w:rPr>
          <w:rFonts w:ascii="Verdana" w:hAnsi="Verdana"/>
          <w:sz w:val="20"/>
          <w:szCs w:val="20"/>
        </w:rPr>
        <w:t>The programme is underfunded and always short of resources for reaching its act</w:t>
      </w:r>
      <w:bookmarkStart w:id="2" w:name="_GoBack"/>
      <w:bookmarkEnd w:id="2"/>
      <w:r w:rsidRPr="00322465">
        <w:rPr>
          <w:rFonts w:ascii="Verdana" w:hAnsi="Verdana"/>
          <w:sz w:val="20"/>
          <w:szCs w:val="20"/>
        </w:rPr>
        <w:t xml:space="preserve">ual targets.  The GCOS management is cutting down in general on all activities and only runs the core activities and a few activities in high-priority areas.   </w:t>
      </w:r>
    </w:p>
    <w:p w14:paraId="51C603F4" w14:textId="77777777" w:rsidR="00117EDB" w:rsidRPr="00322465" w:rsidRDefault="00117EDB" w:rsidP="00322465">
      <w:pPr>
        <w:spacing w:line="276" w:lineRule="auto"/>
        <w:rPr>
          <w:rFonts w:ascii="Verdana" w:hAnsi="Verdana"/>
          <w:sz w:val="20"/>
          <w:szCs w:val="20"/>
        </w:rPr>
      </w:pPr>
    </w:p>
    <w:p w14:paraId="34927844" w14:textId="32CBF9B0" w:rsidR="00117EDB" w:rsidRPr="00322465" w:rsidRDefault="00117EDB" w:rsidP="008E616E">
      <w:pPr>
        <w:numPr>
          <w:ilvl w:val="0"/>
          <w:numId w:val="29"/>
        </w:numPr>
        <w:spacing w:line="276" w:lineRule="auto"/>
        <w:rPr>
          <w:rFonts w:ascii="Verdana" w:hAnsi="Verdana"/>
          <w:sz w:val="20"/>
          <w:szCs w:val="20"/>
        </w:rPr>
      </w:pPr>
      <w:r w:rsidRPr="00322465">
        <w:rPr>
          <w:rFonts w:ascii="Verdana" w:hAnsi="Verdana"/>
          <w:sz w:val="20"/>
          <w:szCs w:val="20"/>
        </w:rPr>
        <w:t xml:space="preserve">The core activities of the programme are </w:t>
      </w:r>
      <w:r w:rsidRPr="006E2924">
        <w:rPr>
          <w:rFonts w:ascii="Verdana" w:hAnsi="Verdana"/>
          <w:sz w:val="20"/>
          <w:szCs w:val="20"/>
        </w:rPr>
        <w:t xml:space="preserve">seeking funding </w:t>
      </w:r>
      <w:r w:rsidRPr="008E616E">
        <w:rPr>
          <w:rFonts w:ascii="Verdana" w:hAnsi="Verdana"/>
          <w:sz w:val="20"/>
          <w:szCs w:val="20"/>
        </w:rPr>
        <w:t xml:space="preserve">for CHF </w:t>
      </w:r>
      <w:r w:rsidR="008E616E" w:rsidRPr="008E616E">
        <w:rPr>
          <w:rFonts w:ascii="Verdana" w:hAnsi="Verdana"/>
          <w:sz w:val="20"/>
          <w:szCs w:val="20"/>
        </w:rPr>
        <w:t>180</w:t>
      </w:r>
      <w:r w:rsidRPr="008E616E">
        <w:rPr>
          <w:rFonts w:ascii="Verdana" w:hAnsi="Verdana"/>
          <w:sz w:val="20"/>
          <w:szCs w:val="20"/>
        </w:rPr>
        <w:t>,000 every</w:t>
      </w:r>
      <w:r w:rsidRPr="00322465">
        <w:rPr>
          <w:rFonts w:ascii="Verdana" w:hAnsi="Verdana"/>
          <w:sz w:val="20"/>
          <w:szCs w:val="20"/>
        </w:rPr>
        <w:t xml:space="preserve"> year.  </w:t>
      </w:r>
    </w:p>
    <w:p w14:paraId="721C8D43" w14:textId="77777777" w:rsidR="00117EDB" w:rsidRPr="00322465" w:rsidRDefault="00117EDB" w:rsidP="00322465">
      <w:pPr>
        <w:pStyle w:val="ListParagraph"/>
        <w:spacing w:line="276" w:lineRule="auto"/>
        <w:rPr>
          <w:rFonts w:ascii="Verdana" w:hAnsi="Verdana"/>
          <w:sz w:val="20"/>
          <w:szCs w:val="20"/>
        </w:rPr>
      </w:pPr>
    </w:p>
    <w:p w14:paraId="4C6424E5" w14:textId="27202224" w:rsidR="00117EDB" w:rsidRPr="008E616E" w:rsidRDefault="00117EDB" w:rsidP="008E616E">
      <w:pPr>
        <w:numPr>
          <w:ilvl w:val="0"/>
          <w:numId w:val="29"/>
        </w:numPr>
        <w:spacing w:line="276" w:lineRule="auto"/>
        <w:rPr>
          <w:rFonts w:ascii="Verdana" w:hAnsi="Verdana"/>
          <w:sz w:val="20"/>
          <w:szCs w:val="20"/>
        </w:rPr>
      </w:pPr>
      <w:r w:rsidRPr="008C31A2">
        <w:rPr>
          <w:rFonts w:ascii="Verdana" w:hAnsi="Verdana"/>
          <w:sz w:val="20"/>
          <w:szCs w:val="20"/>
        </w:rPr>
        <w:t>The major programme activities</w:t>
      </w:r>
      <w:r w:rsidR="009F219F">
        <w:rPr>
          <w:rFonts w:ascii="Verdana" w:hAnsi="Verdana"/>
          <w:sz w:val="20"/>
          <w:szCs w:val="20"/>
        </w:rPr>
        <w:t xml:space="preserve">, i.e., </w:t>
      </w:r>
      <w:r w:rsidR="00AE69B1" w:rsidRPr="008C31A2">
        <w:rPr>
          <w:rFonts w:ascii="Verdana" w:hAnsi="Verdana"/>
          <w:sz w:val="20"/>
          <w:szCs w:val="20"/>
        </w:rPr>
        <w:t>observational requirements for adaptation</w:t>
      </w:r>
      <w:r w:rsidR="009F219F">
        <w:rPr>
          <w:rFonts w:ascii="Verdana" w:hAnsi="Verdana"/>
          <w:sz w:val="20"/>
          <w:szCs w:val="20"/>
        </w:rPr>
        <w:t xml:space="preserve">, </w:t>
      </w:r>
      <w:r w:rsidRPr="008C31A2">
        <w:rPr>
          <w:rFonts w:ascii="Verdana" w:hAnsi="Verdana"/>
          <w:sz w:val="20"/>
          <w:szCs w:val="20"/>
        </w:rPr>
        <w:t xml:space="preserve">regional </w:t>
      </w:r>
      <w:r w:rsidR="009F219F">
        <w:rPr>
          <w:rFonts w:ascii="Verdana" w:hAnsi="Verdana"/>
          <w:sz w:val="20"/>
          <w:szCs w:val="20"/>
        </w:rPr>
        <w:t xml:space="preserve">workshops, cross-panel activities and starting the next </w:t>
      </w:r>
      <w:r w:rsidR="009F219F" w:rsidRPr="008E616E">
        <w:rPr>
          <w:rFonts w:ascii="Verdana" w:hAnsi="Verdana"/>
          <w:sz w:val="20"/>
          <w:szCs w:val="20"/>
        </w:rPr>
        <w:t xml:space="preserve">assessment cycle, </w:t>
      </w:r>
      <w:r w:rsidRPr="008E616E">
        <w:rPr>
          <w:rFonts w:ascii="Verdana" w:hAnsi="Verdana"/>
          <w:sz w:val="20"/>
          <w:szCs w:val="20"/>
        </w:rPr>
        <w:t xml:space="preserve">will need funding of CHF </w:t>
      </w:r>
      <w:r w:rsidR="008E616E" w:rsidRPr="008E616E">
        <w:rPr>
          <w:rFonts w:ascii="Verdana" w:hAnsi="Verdana"/>
          <w:sz w:val="20"/>
          <w:szCs w:val="20"/>
        </w:rPr>
        <w:t>250</w:t>
      </w:r>
      <w:r w:rsidRPr="008E616E">
        <w:rPr>
          <w:rFonts w:ascii="Verdana" w:hAnsi="Verdana"/>
          <w:sz w:val="20"/>
          <w:szCs w:val="20"/>
        </w:rPr>
        <w:t xml:space="preserve">,000 </w:t>
      </w:r>
      <w:r w:rsidR="009F219F" w:rsidRPr="008E616E">
        <w:rPr>
          <w:rFonts w:ascii="Verdana" w:hAnsi="Verdana"/>
          <w:sz w:val="20"/>
          <w:szCs w:val="20"/>
        </w:rPr>
        <w:t xml:space="preserve">in 2019 </w:t>
      </w:r>
      <w:r w:rsidRPr="008E616E">
        <w:rPr>
          <w:rFonts w:ascii="Verdana" w:hAnsi="Verdana"/>
          <w:sz w:val="20"/>
          <w:szCs w:val="20"/>
        </w:rPr>
        <w:t xml:space="preserve">and CHF </w:t>
      </w:r>
      <w:r w:rsidR="008E616E" w:rsidRPr="008E616E">
        <w:rPr>
          <w:rFonts w:ascii="Verdana" w:hAnsi="Verdana"/>
          <w:sz w:val="20"/>
          <w:szCs w:val="20"/>
        </w:rPr>
        <w:t>290</w:t>
      </w:r>
      <w:r w:rsidRPr="008E616E">
        <w:rPr>
          <w:rFonts w:ascii="Verdana" w:hAnsi="Verdana"/>
          <w:sz w:val="20"/>
          <w:szCs w:val="20"/>
        </w:rPr>
        <w:t>,000</w:t>
      </w:r>
      <w:r w:rsidR="009F219F" w:rsidRPr="008E616E">
        <w:rPr>
          <w:rFonts w:ascii="Verdana" w:hAnsi="Verdana"/>
          <w:sz w:val="20"/>
          <w:szCs w:val="20"/>
        </w:rPr>
        <w:t xml:space="preserve"> in 2020</w:t>
      </w:r>
      <w:r w:rsidRPr="008E616E">
        <w:rPr>
          <w:rFonts w:ascii="Verdana" w:hAnsi="Verdana"/>
          <w:sz w:val="20"/>
          <w:szCs w:val="20"/>
        </w:rPr>
        <w:t xml:space="preserve">. </w:t>
      </w:r>
    </w:p>
    <w:p w14:paraId="38E85210" w14:textId="77777777" w:rsidR="00117EDB" w:rsidRPr="008C31A2" w:rsidRDefault="00117EDB" w:rsidP="00322465">
      <w:pPr>
        <w:spacing w:line="276" w:lineRule="auto"/>
        <w:rPr>
          <w:rFonts w:ascii="Verdana" w:hAnsi="Verdana"/>
          <w:sz w:val="20"/>
          <w:szCs w:val="20"/>
        </w:rPr>
      </w:pPr>
    </w:p>
    <w:p w14:paraId="43A106BB" w14:textId="31175597" w:rsidR="00117EDB" w:rsidRPr="008C31A2" w:rsidRDefault="00117EDB" w:rsidP="00322465">
      <w:pPr>
        <w:numPr>
          <w:ilvl w:val="0"/>
          <w:numId w:val="29"/>
        </w:numPr>
        <w:spacing w:line="276" w:lineRule="auto"/>
        <w:rPr>
          <w:rFonts w:ascii="Verdana" w:hAnsi="Verdana"/>
          <w:sz w:val="20"/>
          <w:szCs w:val="20"/>
        </w:rPr>
      </w:pPr>
      <w:r w:rsidRPr="008C31A2">
        <w:rPr>
          <w:rFonts w:ascii="Verdana" w:hAnsi="Verdana"/>
          <w:sz w:val="20"/>
          <w:szCs w:val="20"/>
        </w:rPr>
        <w:t xml:space="preserve">The GCOS programme will need dedicated programme officers to coordinate the climate observations for each domain, i.e., atmosphere, land and oceans, which will require </w:t>
      </w:r>
      <w:r w:rsidR="00AE69B1" w:rsidRPr="008C31A2">
        <w:rPr>
          <w:rFonts w:ascii="Verdana" w:hAnsi="Verdana"/>
          <w:sz w:val="20"/>
          <w:szCs w:val="20"/>
        </w:rPr>
        <w:t>in total about CHF 5</w:t>
      </w:r>
      <w:r w:rsidRPr="008C31A2">
        <w:rPr>
          <w:rFonts w:ascii="Verdana" w:hAnsi="Verdana"/>
          <w:sz w:val="20"/>
          <w:szCs w:val="20"/>
        </w:rPr>
        <w:t xml:space="preserve">00,000 per year.  </w:t>
      </w:r>
    </w:p>
    <w:p w14:paraId="138C0263" w14:textId="77777777" w:rsidR="00117EDB" w:rsidRPr="008C31A2" w:rsidRDefault="00117EDB" w:rsidP="00322465">
      <w:pPr>
        <w:spacing w:line="276" w:lineRule="auto"/>
        <w:rPr>
          <w:rFonts w:ascii="Verdana" w:hAnsi="Verdana"/>
          <w:sz w:val="20"/>
          <w:szCs w:val="20"/>
        </w:rPr>
      </w:pPr>
    </w:p>
    <w:p w14:paraId="5E5AFEDD" w14:textId="50E3AAC7" w:rsidR="00322465" w:rsidRPr="008A447A" w:rsidRDefault="00117EDB" w:rsidP="00322465">
      <w:pPr>
        <w:numPr>
          <w:ilvl w:val="0"/>
          <w:numId w:val="29"/>
        </w:numPr>
        <w:spacing w:line="276" w:lineRule="auto"/>
        <w:rPr>
          <w:rFonts w:ascii="Verdana" w:hAnsi="Verdana"/>
          <w:sz w:val="20"/>
          <w:szCs w:val="20"/>
        </w:rPr>
      </w:pPr>
      <w:r w:rsidRPr="008A447A">
        <w:rPr>
          <w:rFonts w:ascii="Verdana" w:hAnsi="Verdana"/>
          <w:sz w:val="20"/>
          <w:szCs w:val="20"/>
        </w:rPr>
        <w:t xml:space="preserve">The GCOS Cooperation Mechanism is managed by an implementation manager which will require an annual support of about CHF </w:t>
      </w:r>
      <w:r w:rsidR="00AE69B1" w:rsidRPr="008A447A">
        <w:rPr>
          <w:rFonts w:ascii="Verdana" w:hAnsi="Verdana"/>
          <w:sz w:val="20"/>
          <w:szCs w:val="20"/>
        </w:rPr>
        <w:t>170</w:t>
      </w:r>
      <w:r w:rsidRPr="008A447A">
        <w:rPr>
          <w:rFonts w:ascii="Verdana" w:hAnsi="Verdana"/>
          <w:sz w:val="20"/>
          <w:szCs w:val="20"/>
        </w:rPr>
        <w:t>,000</w:t>
      </w:r>
      <w:r w:rsidR="008A447A" w:rsidRPr="008A447A">
        <w:rPr>
          <w:rFonts w:ascii="Verdana" w:hAnsi="Verdana"/>
          <w:sz w:val="20"/>
          <w:szCs w:val="20"/>
        </w:rPr>
        <w:t xml:space="preserve">. </w:t>
      </w:r>
    </w:p>
    <w:p w14:paraId="5B2BEABC" w14:textId="77777777" w:rsidR="005744D6" w:rsidRDefault="005744D6">
      <w:pPr>
        <w:rPr>
          <w:rFonts w:ascii="Verdana" w:hAnsi="Verdana"/>
          <w:sz w:val="20"/>
          <w:szCs w:val="20"/>
        </w:rPr>
      </w:pPr>
    </w:p>
    <w:p w14:paraId="3ED90BF5" w14:textId="77777777" w:rsidR="005744D6" w:rsidRDefault="005744D6">
      <w:pPr>
        <w:rPr>
          <w:rFonts w:ascii="Verdana" w:hAnsi="Verdana"/>
          <w:sz w:val="20"/>
          <w:szCs w:val="20"/>
        </w:rPr>
      </w:pPr>
    </w:p>
    <w:p w14:paraId="27AC91CB" w14:textId="77777777" w:rsidR="005744D6" w:rsidRDefault="005744D6">
      <w:pPr>
        <w:rPr>
          <w:rFonts w:ascii="Verdana" w:hAnsi="Verdana"/>
          <w:sz w:val="20"/>
          <w:szCs w:val="20"/>
        </w:rPr>
      </w:pPr>
    </w:p>
    <w:p w14:paraId="2261DFC8" w14:textId="77777777" w:rsidR="005744D6" w:rsidRDefault="005744D6">
      <w:pPr>
        <w:rPr>
          <w:rFonts w:ascii="Verdana" w:hAnsi="Verdana"/>
          <w:sz w:val="20"/>
          <w:szCs w:val="20"/>
        </w:rPr>
      </w:pPr>
    </w:p>
    <w:p w14:paraId="1FD2B6A1" w14:textId="77777777" w:rsidR="005744D6" w:rsidRDefault="005744D6">
      <w:pPr>
        <w:rPr>
          <w:rFonts w:ascii="Verdana" w:hAnsi="Verdana"/>
          <w:sz w:val="20"/>
          <w:szCs w:val="20"/>
        </w:rPr>
      </w:pPr>
    </w:p>
    <w:p w14:paraId="71B4F017" w14:textId="77777777" w:rsidR="005744D6" w:rsidRDefault="005744D6">
      <w:pPr>
        <w:rPr>
          <w:rFonts w:ascii="Verdana" w:hAnsi="Verdana"/>
          <w:sz w:val="20"/>
          <w:szCs w:val="20"/>
        </w:rPr>
      </w:pPr>
    </w:p>
    <w:p w14:paraId="456B85A3" w14:textId="77777777" w:rsidR="005744D6" w:rsidRDefault="005744D6">
      <w:pPr>
        <w:rPr>
          <w:rFonts w:ascii="Verdana" w:hAnsi="Verdana"/>
          <w:sz w:val="20"/>
          <w:szCs w:val="20"/>
        </w:rPr>
      </w:pPr>
    </w:p>
    <w:p w14:paraId="48F28B9E" w14:textId="77777777" w:rsidR="005744D6" w:rsidRDefault="005744D6">
      <w:pPr>
        <w:rPr>
          <w:rFonts w:ascii="Verdana" w:hAnsi="Verdana"/>
          <w:sz w:val="20"/>
          <w:szCs w:val="20"/>
        </w:rPr>
      </w:pPr>
    </w:p>
    <w:p w14:paraId="1BE2F83A" w14:textId="77777777" w:rsidR="005744D6" w:rsidRDefault="005744D6">
      <w:pPr>
        <w:rPr>
          <w:rFonts w:ascii="Verdana" w:hAnsi="Verdana"/>
          <w:sz w:val="20"/>
          <w:szCs w:val="20"/>
        </w:rPr>
      </w:pPr>
    </w:p>
    <w:p w14:paraId="6D599C03" w14:textId="77777777" w:rsidR="005744D6" w:rsidRDefault="005744D6">
      <w:pPr>
        <w:rPr>
          <w:rFonts w:ascii="Verdana" w:hAnsi="Verdana"/>
          <w:sz w:val="20"/>
          <w:szCs w:val="20"/>
        </w:rPr>
      </w:pPr>
    </w:p>
    <w:p w14:paraId="21C32237" w14:textId="77777777" w:rsidR="005744D6" w:rsidRDefault="005744D6">
      <w:pPr>
        <w:rPr>
          <w:rFonts w:ascii="Verdana" w:hAnsi="Verdana"/>
          <w:sz w:val="20"/>
          <w:szCs w:val="20"/>
        </w:rPr>
      </w:pPr>
    </w:p>
    <w:p w14:paraId="56046CE0" w14:textId="77777777" w:rsidR="005744D6" w:rsidRDefault="005744D6">
      <w:pPr>
        <w:rPr>
          <w:rFonts w:ascii="Verdana" w:hAnsi="Verdana"/>
          <w:sz w:val="20"/>
          <w:szCs w:val="20"/>
        </w:rPr>
      </w:pPr>
    </w:p>
    <w:p w14:paraId="44871CAE" w14:textId="77777777" w:rsidR="005744D6" w:rsidRDefault="005744D6" w:rsidP="005744D6">
      <w:pPr>
        <w:rPr>
          <w:rFonts w:ascii="Verdana" w:hAnsi="Verdana"/>
          <w:sz w:val="20"/>
          <w:szCs w:val="20"/>
        </w:rPr>
      </w:pPr>
    </w:p>
    <w:p w14:paraId="21785DC1" w14:textId="77777777" w:rsidR="005744D6" w:rsidRPr="00322465" w:rsidRDefault="005744D6" w:rsidP="005744D6">
      <w:pPr>
        <w:spacing w:line="276" w:lineRule="auto"/>
        <w:rPr>
          <w:rFonts w:ascii="Verdana" w:hAnsi="Verdana"/>
          <w:sz w:val="20"/>
          <w:szCs w:val="20"/>
        </w:rPr>
      </w:pPr>
    </w:p>
    <w:p w14:paraId="21B1757B" w14:textId="77777777" w:rsidR="005744D6" w:rsidRPr="00322465" w:rsidRDefault="005744D6" w:rsidP="005744D6">
      <w:pPr>
        <w:spacing w:line="276" w:lineRule="auto"/>
        <w:jc w:val="both"/>
        <w:rPr>
          <w:rFonts w:ascii="Verdana" w:hAnsi="Verdana"/>
          <w:sz w:val="20"/>
          <w:szCs w:val="20"/>
        </w:rPr>
      </w:pPr>
      <w:r w:rsidRPr="00322465">
        <w:rPr>
          <w:rFonts w:ascii="Verdana" w:hAnsi="Verdana"/>
          <w:sz w:val="20"/>
          <w:szCs w:val="20"/>
        </w:rPr>
        <w:t xml:space="preserve">The planning and implementation activities for the Global Climate Observing System (GCOS) are funded through the:  </w:t>
      </w:r>
    </w:p>
    <w:p w14:paraId="2FF4A449" w14:textId="77777777" w:rsidR="005744D6" w:rsidRPr="00322465" w:rsidRDefault="005744D6" w:rsidP="005744D6">
      <w:pPr>
        <w:spacing w:line="276" w:lineRule="auto"/>
        <w:jc w:val="both"/>
        <w:rPr>
          <w:rFonts w:ascii="Verdana" w:hAnsi="Verdana"/>
          <w:sz w:val="20"/>
          <w:szCs w:val="20"/>
        </w:rPr>
      </w:pPr>
    </w:p>
    <w:p w14:paraId="574F4BA0" w14:textId="77777777" w:rsidR="005744D6" w:rsidRPr="00322465" w:rsidRDefault="005744D6" w:rsidP="005744D6">
      <w:pPr>
        <w:spacing w:line="276" w:lineRule="auto"/>
        <w:jc w:val="both"/>
        <w:rPr>
          <w:rFonts w:ascii="Verdana" w:hAnsi="Verdana"/>
          <w:sz w:val="20"/>
          <w:szCs w:val="20"/>
        </w:rPr>
      </w:pPr>
      <w:r w:rsidRPr="00322465">
        <w:rPr>
          <w:rFonts w:ascii="Verdana" w:hAnsi="Verdana"/>
          <w:sz w:val="20"/>
          <w:szCs w:val="20"/>
        </w:rPr>
        <w:t xml:space="preserve">    (a) WMO Regular Budget, which directly supports the position of GCOS Secretariat Director and of the Administrative Assistant, and adds voluntary funds to the GCOS Climate Observing System Fund (COSF);</w:t>
      </w:r>
    </w:p>
    <w:p w14:paraId="1815216E" w14:textId="77777777" w:rsidR="005744D6" w:rsidRPr="00322465" w:rsidRDefault="005744D6" w:rsidP="005744D6">
      <w:pPr>
        <w:spacing w:line="276" w:lineRule="auto"/>
        <w:jc w:val="both"/>
        <w:rPr>
          <w:rFonts w:ascii="Verdana" w:hAnsi="Verdana"/>
          <w:sz w:val="20"/>
          <w:szCs w:val="20"/>
        </w:rPr>
      </w:pPr>
    </w:p>
    <w:p w14:paraId="7DB02670" w14:textId="77777777" w:rsidR="005744D6" w:rsidRPr="00322465" w:rsidRDefault="005744D6" w:rsidP="005744D6">
      <w:pPr>
        <w:spacing w:line="276" w:lineRule="auto"/>
        <w:jc w:val="both"/>
        <w:rPr>
          <w:rFonts w:ascii="Verdana" w:hAnsi="Verdana"/>
          <w:sz w:val="20"/>
          <w:szCs w:val="20"/>
        </w:rPr>
      </w:pPr>
      <w:r w:rsidRPr="00322465">
        <w:rPr>
          <w:rFonts w:ascii="Verdana" w:hAnsi="Verdana"/>
          <w:sz w:val="20"/>
          <w:szCs w:val="20"/>
        </w:rPr>
        <w:t xml:space="preserve">    (b) GCOS Climate Observing System Fund (COSF), administered under WMO Trust Fund regulations, which is provided by the Sponsors and other voluntary contributors and which supports the core planning and programme activities of the GCOS Steering Committee, Panels, and Secretariat;</w:t>
      </w:r>
    </w:p>
    <w:p w14:paraId="69BFA0B4" w14:textId="77777777" w:rsidR="005744D6" w:rsidRPr="00322465" w:rsidRDefault="005744D6" w:rsidP="005744D6">
      <w:pPr>
        <w:spacing w:line="276" w:lineRule="auto"/>
        <w:jc w:val="both"/>
        <w:rPr>
          <w:rFonts w:ascii="Verdana" w:hAnsi="Verdana"/>
          <w:sz w:val="20"/>
          <w:szCs w:val="20"/>
        </w:rPr>
      </w:pPr>
    </w:p>
    <w:p w14:paraId="7785098E" w14:textId="77777777" w:rsidR="005744D6" w:rsidRPr="00322465" w:rsidRDefault="005744D6" w:rsidP="005744D6">
      <w:pPr>
        <w:spacing w:line="276" w:lineRule="auto"/>
        <w:jc w:val="both"/>
        <w:rPr>
          <w:rFonts w:ascii="Verdana" w:hAnsi="Verdana"/>
          <w:sz w:val="20"/>
          <w:szCs w:val="20"/>
        </w:rPr>
      </w:pPr>
      <w:r w:rsidRPr="00322465">
        <w:rPr>
          <w:rFonts w:ascii="Verdana" w:hAnsi="Verdana"/>
          <w:sz w:val="20"/>
          <w:szCs w:val="20"/>
        </w:rPr>
        <w:t xml:space="preserve">    (c) GCOS Cooperation Fund (GCF), administered under WMO Trust Fund regulations, which is provided through voluntary contributions from various sources and which supports the System Improvement Programme.</w:t>
      </w:r>
    </w:p>
    <w:p w14:paraId="45CC8991" w14:textId="77777777" w:rsidR="005744D6" w:rsidRPr="00322465" w:rsidRDefault="005744D6" w:rsidP="005744D6">
      <w:pPr>
        <w:spacing w:line="276" w:lineRule="auto"/>
        <w:rPr>
          <w:rFonts w:ascii="Verdana" w:eastAsia="PMingLiU" w:hAnsi="Verdana" w:cs="Tahoma"/>
          <w:b/>
          <w:bCs/>
          <w:color w:val="000000"/>
          <w:sz w:val="20"/>
          <w:szCs w:val="20"/>
          <w:lang w:eastAsia="zh-CN"/>
        </w:rPr>
      </w:pPr>
    </w:p>
    <w:p w14:paraId="52C6589D" w14:textId="77777777" w:rsidR="005744D6" w:rsidRPr="00322465" w:rsidRDefault="005744D6" w:rsidP="005744D6">
      <w:pPr>
        <w:spacing w:line="276" w:lineRule="auto"/>
        <w:rPr>
          <w:rFonts w:ascii="Verdana" w:eastAsia="PMingLiU" w:hAnsi="Verdana" w:cs="Tahoma"/>
          <w:b/>
          <w:bCs/>
          <w:color w:val="000000"/>
          <w:sz w:val="20"/>
          <w:szCs w:val="20"/>
          <w:lang w:eastAsia="zh-CN"/>
        </w:rPr>
      </w:pPr>
    </w:p>
    <w:p w14:paraId="1E42702E" w14:textId="77777777" w:rsidR="005744D6" w:rsidRPr="00322465" w:rsidRDefault="005744D6" w:rsidP="005744D6">
      <w:pPr>
        <w:spacing w:line="276" w:lineRule="auto"/>
        <w:rPr>
          <w:rFonts w:ascii="Verdana" w:eastAsia="PMingLiU" w:hAnsi="Verdana" w:cs="Tahoma"/>
          <w:b/>
          <w:bCs/>
          <w:color w:val="000000"/>
          <w:sz w:val="20"/>
          <w:szCs w:val="20"/>
          <w:lang w:eastAsia="zh-CN"/>
        </w:rPr>
      </w:pPr>
    </w:p>
    <w:p w14:paraId="75D652D3" w14:textId="77777777" w:rsidR="005744D6" w:rsidRPr="00322465" w:rsidRDefault="005744D6" w:rsidP="005744D6">
      <w:pPr>
        <w:spacing w:line="276" w:lineRule="auto"/>
        <w:rPr>
          <w:rFonts w:ascii="Verdana" w:eastAsia="PMingLiU" w:hAnsi="Verdana" w:cs="Tahoma"/>
          <w:b/>
          <w:bCs/>
          <w:color w:val="000000"/>
          <w:sz w:val="20"/>
          <w:szCs w:val="20"/>
          <w:lang w:eastAsia="zh-CN"/>
        </w:rPr>
      </w:pPr>
    </w:p>
    <w:p w14:paraId="3A3458BF" w14:textId="77777777" w:rsidR="005744D6" w:rsidRPr="00322465" w:rsidRDefault="005744D6" w:rsidP="005744D6">
      <w:pPr>
        <w:spacing w:line="276" w:lineRule="auto"/>
        <w:rPr>
          <w:rFonts w:ascii="Verdana" w:eastAsia="PMingLiU" w:hAnsi="Verdana" w:cs="Tahoma"/>
          <w:b/>
          <w:bCs/>
          <w:color w:val="000000"/>
          <w:sz w:val="20"/>
          <w:szCs w:val="20"/>
          <w:lang w:eastAsia="zh-CN"/>
        </w:rPr>
      </w:pPr>
      <w:r w:rsidRPr="00322465">
        <w:rPr>
          <w:rFonts w:ascii="Verdana" w:eastAsia="PMingLiU" w:hAnsi="Verdana" w:cs="Tahoma"/>
          <w:b/>
          <w:bCs/>
          <w:noProof/>
          <w:color w:val="000000"/>
          <w:sz w:val="20"/>
          <w:szCs w:val="20"/>
          <w:lang w:eastAsia="zh-CN"/>
        </w:rPr>
        <w:drawing>
          <wp:inline distT="0" distB="0" distL="0" distR="0" wp14:anchorId="4ED9AADE" wp14:editId="0F7CD46D">
            <wp:extent cx="5754466" cy="295101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OS Budget Diagram-1.jpg"/>
                    <pic:cNvPicPr/>
                  </pic:nvPicPr>
                  <pic:blipFill rotWithShape="1">
                    <a:blip r:embed="rId12">
                      <a:extLst>
                        <a:ext uri="{28A0092B-C50C-407E-A947-70E740481C1C}">
                          <a14:useLocalDpi xmlns:a14="http://schemas.microsoft.com/office/drawing/2010/main" val="0"/>
                        </a:ext>
                      </a:extLst>
                    </a:blip>
                    <a:srcRect t="14767" b="16854"/>
                    <a:stretch/>
                  </pic:blipFill>
                  <pic:spPr bwMode="auto">
                    <a:xfrm>
                      <a:off x="0" y="0"/>
                      <a:ext cx="5760085" cy="2953900"/>
                    </a:xfrm>
                    <a:prstGeom prst="rect">
                      <a:avLst/>
                    </a:prstGeom>
                    <a:ln>
                      <a:noFill/>
                    </a:ln>
                    <a:extLst>
                      <a:ext uri="{53640926-AAD7-44D8-BBD7-CCE9431645EC}">
                        <a14:shadowObscured xmlns:a14="http://schemas.microsoft.com/office/drawing/2010/main"/>
                      </a:ext>
                    </a:extLst>
                  </pic:spPr>
                </pic:pic>
              </a:graphicData>
            </a:graphic>
          </wp:inline>
        </w:drawing>
      </w:r>
    </w:p>
    <w:p w14:paraId="053D670A" w14:textId="77777777" w:rsidR="005744D6" w:rsidRPr="00322465" w:rsidRDefault="005744D6" w:rsidP="005744D6">
      <w:pPr>
        <w:spacing w:line="276" w:lineRule="auto"/>
        <w:rPr>
          <w:rFonts w:ascii="Verdana" w:eastAsia="PMingLiU" w:hAnsi="Verdana" w:cs="Tahoma"/>
          <w:b/>
          <w:bCs/>
          <w:color w:val="000000"/>
          <w:sz w:val="20"/>
          <w:szCs w:val="20"/>
          <w:lang w:eastAsia="zh-CN"/>
        </w:rPr>
      </w:pPr>
    </w:p>
    <w:p w14:paraId="1FA6A155" w14:textId="77777777" w:rsidR="005744D6" w:rsidRPr="00322465" w:rsidRDefault="005744D6" w:rsidP="005744D6">
      <w:pPr>
        <w:spacing w:line="276" w:lineRule="auto"/>
        <w:rPr>
          <w:rFonts w:ascii="Verdana" w:eastAsia="PMingLiU" w:hAnsi="Verdana" w:cs="Tahoma"/>
          <w:b/>
          <w:bCs/>
          <w:color w:val="000000"/>
          <w:sz w:val="20"/>
          <w:szCs w:val="20"/>
          <w:lang w:eastAsia="zh-CN"/>
        </w:rPr>
      </w:pPr>
    </w:p>
    <w:p w14:paraId="56880448" w14:textId="77777777" w:rsidR="005744D6" w:rsidRPr="00322465" w:rsidRDefault="005744D6" w:rsidP="005744D6">
      <w:pPr>
        <w:spacing w:line="276" w:lineRule="auto"/>
        <w:rPr>
          <w:rFonts w:ascii="Verdana" w:eastAsia="PMingLiU" w:hAnsi="Verdana" w:cs="Tahoma"/>
          <w:b/>
          <w:bCs/>
          <w:color w:val="000000"/>
          <w:sz w:val="20"/>
          <w:szCs w:val="20"/>
          <w:lang w:eastAsia="zh-CN"/>
        </w:rPr>
      </w:pPr>
      <w:r w:rsidRPr="00322465">
        <w:rPr>
          <w:rFonts w:ascii="Verdana" w:eastAsia="PMingLiU" w:hAnsi="Verdana" w:cs="Tahoma"/>
          <w:b/>
          <w:bCs/>
          <w:color w:val="000000"/>
          <w:sz w:val="20"/>
          <w:szCs w:val="20"/>
          <w:lang w:eastAsia="zh-CN"/>
        </w:rPr>
        <w:t xml:space="preserve">Figure 1: </w:t>
      </w:r>
      <w:r w:rsidRPr="00322465">
        <w:rPr>
          <w:rFonts w:ascii="Verdana" w:eastAsia="PMingLiU" w:hAnsi="Verdana" w:cs="Tahoma"/>
          <w:bCs/>
          <w:color w:val="000000"/>
          <w:sz w:val="20"/>
          <w:szCs w:val="20"/>
          <w:lang w:eastAsia="zh-CN"/>
        </w:rPr>
        <w:t>Funding Scheme of the GCOS Programme</w:t>
      </w:r>
      <w:r w:rsidRPr="00322465">
        <w:rPr>
          <w:rFonts w:ascii="Verdana" w:eastAsia="PMingLiU" w:hAnsi="Verdana" w:cs="Tahoma"/>
          <w:b/>
          <w:bCs/>
          <w:color w:val="000000"/>
          <w:sz w:val="20"/>
          <w:szCs w:val="20"/>
          <w:lang w:eastAsia="zh-CN"/>
        </w:rPr>
        <w:t>.</w:t>
      </w:r>
    </w:p>
    <w:p w14:paraId="3B192628" w14:textId="77777777" w:rsidR="005744D6" w:rsidRPr="00322465" w:rsidRDefault="005744D6" w:rsidP="005744D6">
      <w:pPr>
        <w:spacing w:line="276" w:lineRule="auto"/>
        <w:rPr>
          <w:rFonts w:ascii="Verdana" w:eastAsia="PMingLiU" w:hAnsi="Verdana" w:cs="Tahoma"/>
          <w:b/>
          <w:bCs/>
          <w:color w:val="000000"/>
          <w:sz w:val="20"/>
          <w:szCs w:val="20"/>
          <w:lang w:eastAsia="zh-CN"/>
        </w:rPr>
      </w:pPr>
    </w:p>
    <w:p w14:paraId="0997D94F" w14:textId="77777777" w:rsidR="005744D6" w:rsidRDefault="005744D6" w:rsidP="005744D6">
      <w:pPr>
        <w:rPr>
          <w:rFonts w:ascii="Verdana" w:hAnsi="Verdana"/>
          <w:sz w:val="20"/>
          <w:szCs w:val="20"/>
        </w:rPr>
      </w:pPr>
    </w:p>
    <w:p w14:paraId="0E641B87" w14:textId="706A23C4" w:rsidR="005744D6" w:rsidRDefault="005744D6" w:rsidP="00CD488E">
      <w:pPr>
        <w:spacing w:line="276" w:lineRule="auto"/>
        <w:jc w:val="both"/>
        <w:rPr>
          <w:rFonts w:ascii="Verdana" w:hAnsi="Verdana"/>
          <w:sz w:val="20"/>
          <w:szCs w:val="20"/>
        </w:rPr>
      </w:pPr>
      <w:r>
        <w:rPr>
          <w:rFonts w:ascii="Verdana" w:hAnsi="Verdana"/>
          <w:sz w:val="20"/>
          <w:szCs w:val="20"/>
        </w:rPr>
        <w:t>The following pie char</w:t>
      </w:r>
      <w:r w:rsidR="00654D0D">
        <w:rPr>
          <w:rFonts w:ascii="Verdana" w:hAnsi="Verdana"/>
          <w:sz w:val="20"/>
          <w:szCs w:val="20"/>
        </w:rPr>
        <w:t xml:space="preserve">ts show the total contributions from the WMO regular budget and </w:t>
      </w:r>
      <w:r>
        <w:rPr>
          <w:rFonts w:ascii="Verdana" w:hAnsi="Verdana"/>
          <w:sz w:val="20"/>
          <w:szCs w:val="20"/>
        </w:rPr>
        <w:t xml:space="preserve">voluntary contributions </w:t>
      </w:r>
      <w:r w:rsidR="00654D0D">
        <w:rPr>
          <w:rFonts w:ascii="Verdana" w:hAnsi="Verdana"/>
          <w:sz w:val="20"/>
          <w:szCs w:val="20"/>
        </w:rPr>
        <w:t xml:space="preserve">of sponsoring organizations and partners </w:t>
      </w:r>
      <w:r>
        <w:rPr>
          <w:rFonts w:ascii="Verdana" w:hAnsi="Verdana"/>
          <w:sz w:val="20"/>
          <w:szCs w:val="20"/>
        </w:rPr>
        <w:t>to the COSF and to the GCF, for the current year and the past two years.</w:t>
      </w:r>
    </w:p>
    <w:p w14:paraId="486A8431" w14:textId="77777777" w:rsidR="005744D6" w:rsidRDefault="005744D6" w:rsidP="005744D6">
      <w:pPr>
        <w:rPr>
          <w:rFonts w:ascii="Verdana" w:hAnsi="Verdana"/>
          <w:sz w:val="20"/>
          <w:szCs w:val="20"/>
        </w:rPr>
      </w:pPr>
    </w:p>
    <w:p w14:paraId="3180B521" w14:textId="77777777" w:rsidR="005744D6" w:rsidRDefault="005744D6" w:rsidP="005744D6">
      <w:pPr>
        <w:rPr>
          <w:rFonts w:ascii="Verdana" w:hAnsi="Verdana"/>
          <w:sz w:val="20"/>
          <w:szCs w:val="20"/>
        </w:rPr>
      </w:pPr>
    </w:p>
    <w:p w14:paraId="42EE21E7" w14:textId="77777777" w:rsidR="005744D6" w:rsidRDefault="005744D6" w:rsidP="005744D6">
      <w:pPr>
        <w:rPr>
          <w:rFonts w:ascii="Verdana" w:hAnsi="Verdana"/>
          <w:sz w:val="20"/>
          <w:szCs w:val="20"/>
        </w:rPr>
      </w:pPr>
    </w:p>
    <w:p w14:paraId="44977F9F" w14:textId="77777777" w:rsidR="005744D6" w:rsidRDefault="005744D6" w:rsidP="005744D6">
      <w:pPr>
        <w:rPr>
          <w:rFonts w:ascii="Verdana" w:hAnsi="Verdana"/>
          <w:sz w:val="20"/>
          <w:szCs w:val="20"/>
        </w:rPr>
      </w:pPr>
    </w:p>
    <w:p w14:paraId="0307D566" w14:textId="77777777" w:rsidR="005744D6" w:rsidRDefault="005744D6" w:rsidP="005744D6">
      <w:pPr>
        <w:rPr>
          <w:rFonts w:ascii="Verdana" w:hAnsi="Verdana"/>
          <w:sz w:val="20"/>
          <w:szCs w:val="20"/>
        </w:rPr>
      </w:pPr>
    </w:p>
    <w:p w14:paraId="5E926D57" w14:textId="77777777" w:rsidR="005744D6" w:rsidRDefault="005744D6" w:rsidP="005744D6">
      <w:pPr>
        <w:rPr>
          <w:rFonts w:ascii="Verdana" w:hAnsi="Verdana"/>
          <w:sz w:val="20"/>
          <w:szCs w:val="20"/>
        </w:rPr>
      </w:pPr>
    </w:p>
    <w:p w14:paraId="327980CB" w14:textId="77777777" w:rsidR="005744D6" w:rsidRDefault="005744D6" w:rsidP="005744D6">
      <w:pPr>
        <w:rPr>
          <w:rFonts w:ascii="Verdana" w:hAnsi="Verdana"/>
          <w:sz w:val="20"/>
          <w:szCs w:val="20"/>
        </w:rPr>
      </w:pPr>
    </w:p>
    <w:p w14:paraId="3AD5F19D" w14:textId="77777777" w:rsidR="008F3678" w:rsidRDefault="008F3678" w:rsidP="00ED0BE3">
      <w:pPr>
        <w:rPr>
          <w:rFonts w:ascii="Verdana" w:hAnsi="Verdana"/>
          <w:b/>
          <w:bCs/>
          <w:sz w:val="18"/>
          <w:szCs w:val="18"/>
        </w:rPr>
      </w:pPr>
    </w:p>
    <w:p w14:paraId="702B5BD5" w14:textId="1B963A39" w:rsidR="008F3678" w:rsidRPr="00654D0D" w:rsidRDefault="008F3678" w:rsidP="008F3678">
      <w:pPr>
        <w:rPr>
          <w:rFonts w:ascii="Verdana" w:hAnsi="Verdana"/>
          <w:b/>
          <w:bCs/>
          <w:sz w:val="18"/>
          <w:szCs w:val="18"/>
        </w:rPr>
      </w:pPr>
      <w:r w:rsidRPr="008C31A2">
        <w:rPr>
          <w:rFonts w:ascii="Verdana" w:hAnsi="Verdana"/>
          <w:b/>
          <w:bCs/>
          <w:sz w:val="18"/>
          <w:szCs w:val="18"/>
        </w:rPr>
        <w:t>201</w:t>
      </w:r>
      <w:r>
        <w:rPr>
          <w:rFonts w:ascii="Verdana" w:hAnsi="Verdana"/>
          <w:b/>
          <w:bCs/>
          <w:sz w:val="18"/>
          <w:szCs w:val="18"/>
        </w:rPr>
        <w:t>8</w:t>
      </w:r>
      <w:r w:rsidRPr="008C31A2">
        <w:rPr>
          <w:rFonts w:ascii="Verdana" w:hAnsi="Verdana"/>
          <w:b/>
          <w:bCs/>
          <w:sz w:val="18"/>
          <w:szCs w:val="18"/>
        </w:rPr>
        <w:t xml:space="preserve">  - Total contribution of sponsoring organisations and partners in % and TCHF</w:t>
      </w:r>
    </w:p>
    <w:p w14:paraId="4F3C56B0" w14:textId="77777777" w:rsidR="008F3678" w:rsidRDefault="008F3678" w:rsidP="00ED0BE3">
      <w:pPr>
        <w:rPr>
          <w:rFonts w:ascii="Verdana" w:hAnsi="Verdana"/>
          <w:b/>
          <w:bCs/>
          <w:sz w:val="18"/>
          <w:szCs w:val="18"/>
        </w:rPr>
      </w:pPr>
    </w:p>
    <w:p w14:paraId="0418AAB3" w14:textId="27C8526C" w:rsidR="008F3678" w:rsidRDefault="00320AB3" w:rsidP="00ED0BE3">
      <w:pPr>
        <w:rPr>
          <w:rFonts w:ascii="Verdana" w:hAnsi="Verdana"/>
          <w:b/>
          <w:bCs/>
          <w:sz w:val="18"/>
          <w:szCs w:val="18"/>
        </w:rPr>
      </w:pPr>
      <w:r>
        <w:rPr>
          <w:noProof/>
          <w:lang w:eastAsia="zh-CN"/>
        </w:rPr>
        <w:drawing>
          <wp:inline distT="0" distB="0" distL="0" distR="0" wp14:anchorId="7EA3F7C6" wp14:editId="51B60B75">
            <wp:extent cx="5760085" cy="3756363"/>
            <wp:effectExtent l="0" t="0" r="12065" b="1587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F15B02" w14:textId="77777777" w:rsidR="008F3678" w:rsidRDefault="008F3678" w:rsidP="00ED0BE3">
      <w:pPr>
        <w:rPr>
          <w:rFonts w:ascii="Verdana" w:hAnsi="Verdana"/>
          <w:b/>
          <w:bCs/>
          <w:sz w:val="18"/>
          <w:szCs w:val="18"/>
        </w:rPr>
      </w:pPr>
    </w:p>
    <w:p w14:paraId="1DE6BCBD" w14:textId="3B43626D" w:rsidR="008F3678" w:rsidRDefault="008F3678" w:rsidP="00ED0BE3">
      <w:pPr>
        <w:rPr>
          <w:rFonts w:ascii="Verdana" w:hAnsi="Verdana"/>
          <w:b/>
          <w:bCs/>
          <w:sz w:val="18"/>
          <w:szCs w:val="18"/>
        </w:rPr>
      </w:pPr>
    </w:p>
    <w:p w14:paraId="2B42474E" w14:textId="77777777" w:rsidR="008F3678" w:rsidRDefault="008F3678" w:rsidP="00ED0BE3">
      <w:pPr>
        <w:rPr>
          <w:rFonts w:ascii="Verdana" w:hAnsi="Verdana"/>
          <w:b/>
          <w:bCs/>
          <w:sz w:val="18"/>
          <w:szCs w:val="18"/>
        </w:rPr>
      </w:pPr>
    </w:p>
    <w:p w14:paraId="7361EE60" w14:textId="77777777" w:rsidR="008F3678" w:rsidRDefault="008F3678" w:rsidP="00ED0BE3">
      <w:pPr>
        <w:rPr>
          <w:rFonts w:ascii="Verdana" w:hAnsi="Verdana"/>
          <w:b/>
          <w:bCs/>
          <w:sz w:val="18"/>
          <w:szCs w:val="18"/>
        </w:rPr>
      </w:pPr>
    </w:p>
    <w:p w14:paraId="660601BC" w14:textId="28B6442B" w:rsidR="00ED0BE3" w:rsidRPr="00654D0D" w:rsidRDefault="00ED0BE3" w:rsidP="00ED0BE3">
      <w:pPr>
        <w:rPr>
          <w:rFonts w:ascii="Verdana" w:hAnsi="Verdana"/>
          <w:b/>
          <w:bCs/>
          <w:sz w:val="18"/>
          <w:szCs w:val="18"/>
        </w:rPr>
      </w:pPr>
      <w:r w:rsidRPr="008C31A2">
        <w:rPr>
          <w:rFonts w:ascii="Verdana" w:hAnsi="Verdana"/>
          <w:b/>
          <w:bCs/>
          <w:sz w:val="18"/>
          <w:szCs w:val="18"/>
        </w:rPr>
        <w:t>201</w:t>
      </w:r>
      <w:r>
        <w:rPr>
          <w:rFonts w:ascii="Verdana" w:hAnsi="Verdana"/>
          <w:b/>
          <w:bCs/>
          <w:sz w:val="18"/>
          <w:szCs w:val="18"/>
        </w:rPr>
        <w:t>7</w:t>
      </w:r>
      <w:r w:rsidRPr="008C31A2">
        <w:rPr>
          <w:rFonts w:ascii="Verdana" w:hAnsi="Verdana"/>
          <w:b/>
          <w:bCs/>
          <w:sz w:val="18"/>
          <w:szCs w:val="18"/>
        </w:rPr>
        <w:t xml:space="preserve">  - Total contribution of sponsoring organisations and partners in % and TCHF</w:t>
      </w:r>
    </w:p>
    <w:p w14:paraId="0F7D6E4E" w14:textId="77777777" w:rsidR="00ED0BE3" w:rsidRDefault="00ED0BE3" w:rsidP="00ED0BE3">
      <w:pPr>
        <w:rPr>
          <w:rFonts w:ascii="Verdana" w:hAnsi="Verdana"/>
          <w:sz w:val="20"/>
          <w:szCs w:val="20"/>
        </w:rPr>
      </w:pPr>
    </w:p>
    <w:p w14:paraId="1243DD1B" w14:textId="690DD279" w:rsidR="00ED0BE3" w:rsidRDefault="00ED0BE3" w:rsidP="00B14CC1">
      <w:pPr>
        <w:rPr>
          <w:rFonts w:ascii="Verdana" w:hAnsi="Verdana"/>
          <w:b/>
          <w:bCs/>
          <w:sz w:val="18"/>
          <w:szCs w:val="18"/>
        </w:rPr>
      </w:pPr>
      <w:r>
        <w:rPr>
          <w:noProof/>
          <w:lang w:eastAsia="zh-CN"/>
        </w:rPr>
        <w:drawing>
          <wp:inline distT="0" distB="0" distL="0" distR="0" wp14:anchorId="52504E56" wp14:editId="6D669816">
            <wp:extent cx="5760085" cy="3696055"/>
            <wp:effectExtent l="0" t="0" r="1206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8612DA" w14:textId="77777777" w:rsidR="00ED0BE3" w:rsidRDefault="00ED0BE3" w:rsidP="00B14CC1">
      <w:pPr>
        <w:rPr>
          <w:rFonts w:ascii="Verdana" w:hAnsi="Verdana"/>
          <w:b/>
          <w:bCs/>
          <w:sz w:val="18"/>
          <w:szCs w:val="18"/>
        </w:rPr>
      </w:pPr>
    </w:p>
    <w:p w14:paraId="428E0EF6" w14:textId="77777777" w:rsidR="00ED0BE3" w:rsidRDefault="00ED0BE3" w:rsidP="00B14CC1">
      <w:pPr>
        <w:rPr>
          <w:rFonts w:ascii="Verdana" w:hAnsi="Verdana"/>
          <w:b/>
          <w:bCs/>
          <w:sz w:val="18"/>
          <w:szCs w:val="18"/>
        </w:rPr>
      </w:pPr>
    </w:p>
    <w:p w14:paraId="5D006DCC" w14:textId="77777777" w:rsidR="00ED0BE3" w:rsidRDefault="00ED0BE3" w:rsidP="00B14CC1">
      <w:pPr>
        <w:rPr>
          <w:rFonts w:ascii="Verdana" w:hAnsi="Verdana"/>
          <w:b/>
          <w:bCs/>
          <w:sz w:val="18"/>
          <w:szCs w:val="18"/>
        </w:rPr>
      </w:pPr>
    </w:p>
    <w:p w14:paraId="105E520E" w14:textId="4E570D7B" w:rsidR="00B14CC1" w:rsidRPr="00654D0D" w:rsidRDefault="00B14CC1" w:rsidP="00B14CC1">
      <w:pPr>
        <w:rPr>
          <w:rFonts w:ascii="Verdana" w:hAnsi="Verdana"/>
          <w:b/>
          <w:bCs/>
          <w:sz w:val="18"/>
          <w:szCs w:val="18"/>
        </w:rPr>
      </w:pPr>
      <w:r w:rsidRPr="008C31A2">
        <w:rPr>
          <w:rFonts w:ascii="Verdana" w:hAnsi="Verdana"/>
          <w:b/>
          <w:bCs/>
          <w:sz w:val="18"/>
          <w:szCs w:val="18"/>
        </w:rPr>
        <w:lastRenderedPageBreak/>
        <w:t>2016  - Total contribution of sponsoring organisations and partners in % and TCHF</w:t>
      </w:r>
    </w:p>
    <w:p w14:paraId="7A4EC296" w14:textId="77777777" w:rsidR="005744D6" w:rsidRDefault="005744D6" w:rsidP="005744D6">
      <w:pPr>
        <w:rPr>
          <w:rFonts w:ascii="Verdana" w:hAnsi="Verdana"/>
          <w:sz w:val="20"/>
          <w:szCs w:val="20"/>
        </w:rPr>
      </w:pPr>
    </w:p>
    <w:p w14:paraId="7CAD0CE9" w14:textId="77777777" w:rsidR="00B14CC1" w:rsidRDefault="00B14CC1" w:rsidP="005744D6">
      <w:pPr>
        <w:rPr>
          <w:rFonts w:ascii="Verdana" w:hAnsi="Verdana"/>
          <w:sz w:val="20"/>
          <w:szCs w:val="20"/>
        </w:rPr>
      </w:pPr>
    </w:p>
    <w:p w14:paraId="15D52FB2" w14:textId="62CCBAFB" w:rsidR="00B14CC1" w:rsidRDefault="002A4EA2" w:rsidP="005744D6">
      <w:pPr>
        <w:rPr>
          <w:rFonts w:ascii="Verdana" w:hAnsi="Verdana"/>
          <w:sz w:val="20"/>
          <w:szCs w:val="20"/>
        </w:rPr>
      </w:pPr>
      <w:r>
        <w:rPr>
          <w:noProof/>
          <w:lang w:eastAsia="zh-CN"/>
        </w:rPr>
        <w:drawing>
          <wp:inline distT="0" distB="0" distL="0" distR="0" wp14:anchorId="632E10D0" wp14:editId="3C1DBB35">
            <wp:extent cx="5760085" cy="3696055"/>
            <wp:effectExtent l="0" t="0" r="1206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938C78" w14:textId="77777777" w:rsidR="00B14CC1" w:rsidRDefault="00B14CC1" w:rsidP="005744D6">
      <w:pPr>
        <w:rPr>
          <w:rFonts w:ascii="Verdana" w:hAnsi="Verdana"/>
          <w:sz w:val="20"/>
          <w:szCs w:val="20"/>
        </w:rPr>
      </w:pPr>
    </w:p>
    <w:p w14:paraId="4F3CA861" w14:textId="77777777" w:rsidR="00483353" w:rsidRDefault="00483353" w:rsidP="00B14CC1">
      <w:pPr>
        <w:rPr>
          <w:rFonts w:ascii="Verdana" w:hAnsi="Verdana"/>
          <w:b/>
          <w:bCs/>
          <w:sz w:val="18"/>
          <w:szCs w:val="18"/>
        </w:rPr>
      </w:pPr>
    </w:p>
    <w:p w14:paraId="34864B33" w14:textId="77777777" w:rsidR="00483353" w:rsidRDefault="00483353" w:rsidP="00B14CC1">
      <w:pPr>
        <w:rPr>
          <w:rFonts w:ascii="Verdana" w:hAnsi="Verdana"/>
          <w:b/>
          <w:bCs/>
          <w:sz w:val="18"/>
          <w:szCs w:val="18"/>
        </w:rPr>
      </w:pPr>
    </w:p>
    <w:p w14:paraId="1EFFAADD" w14:textId="77777777" w:rsidR="00483353" w:rsidRDefault="00483353" w:rsidP="00B14CC1">
      <w:pPr>
        <w:rPr>
          <w:rFonts w:ascii="Verdana" w:hAnsi="Verdana"/>
          <w:b/>
          <w:bCs/>
          <w:sz w:val="18"/>
          <w:szCs w:val="18"/>
        </w:rPr>
      </w:pPr>
    </w:p>
    <w:p w14:paraId="514A90C3" w14:textId="77777777" w:rsidR="00483353" w:rsidRDefault="00483353" w:rsidP="00B14CC1">
      <w:pPr>
        <w:rPr>
          <w:rFonts w:ascii="Verdana" w:hAnsi="Verdana"/>
          <w:b/>
          <w:bCs/>
          <w:sz w:val="18"/>
          <w:szCs w:val="18"/>
        </w:rPr>
      </w:pPr>
    </w:p>
    <w:p w14:paraId="06667B3A" w14:textId="77777777" w:rsidR="00B14CC1" w:rsidRPr="00654D0D" w:rsidRDefault="00B14CC1" w:rsidP="00B14CC1">
      <w:pPr>
        <w:rPr>
          <w:rFonts w:ascii="Verdana" w:hAnsi="Verdana"/>
          <w:b/>
          <w:bCs/>
          <w:sz w:val="18"/>
          <w:szCs w:val="18"/>
        </w:rPr>
      </w:pPr>
      <w:r w:rsidRPr="00654D0D">
        <w:rPr>
          <w:rFonts w:ascii="Verdana" w:hAnsi="Verdana"/>
          <w:b/>
          <w:bCs/>
          <w:sz w:val="18"/>
          <w:szCs w:val="18"/>
        </w:rPr>
        <w:t>2015  - Total contribution of sponsoring organisations and partners in % and TCHF</w:t>
      </w:r>
    </w:p>
    <w:p w14:paraId="15AF4DFD" w14:textId="77777777" w:rsidR="00B14CC1" w:rsidRDefault="00B14CC1" w:rsidP="00B14CC1">
      <w:pPr>
        <w:rPr>
          <w:rFonts w:ascii="Verdana" w:hAnsi="Verdana"/>
          <w:sz w:val="20"/>
          <w:szCs w:val="20"/>
        </w:rPr>
      </w:pPr>
    </w:p>
    <w:p w14:paraId="014F8D66" w14:textId="77777777" w:rsidR="00B14CC1" w:rsidRDefault="00B14CC1" w:rsidP="00B14CC1">
      <w:pPr>
        <w:rPr>
          <w:rFonts w:ascii="Verdana" w:hAnsi="Verdana"/>
          <w:sz w:val="20"/>
          <w:szCs w:val="20"/>
        </w:rPr>
      </w:pPr>
      <w:r>
        <w:rPr>
          <w:noProof/>
          <w:lang w:eastAsia="zh-CN"/>
        </w:rPr>
        <w:drawing>
          <wp:inline distT="0" distB="0" distL="0" distR="0" wp14:anchorId="113414BB" wp14:editId="160BF6AB">
            <wp:extent cx="5760085" cy="3705901"/>
            <wp:effectExtent l="0" t="0" r="12065" b="279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F03527" w14:textId="77777777" w:rsidR="00B14CC1" w:rsidRDefault="00B14CC1" w:rsidP="00B14CC1">
      <w:pPr>
        <w:rPr>
          <w:rFonts w:ascii="Verdana" w:hAnsi="Verdana"/>
          <w:sz w:val="20"/>
          <w:szCs w:val="20"/>
        </w:rPr>
      </w:pPr>
    </w:p>
    <w:p w14:paraId="4D08CE54" w14:textId="77777777" w:rsidR="009A6220" w:rsidRDefault="009A6220">
      <w:pPr>
        <w:rPr>
          <w:rFonts w:ascii="Verdana" w:hAnsi="Verdana"/>
          <w:sz w:val="20"/>
          <w:szCs w:val="20"/>
        </w:rPr>
      </w:pPr>
    </w:p>
    <w:p w14:paraId="3E779679" w14:textId="565239E8" w:rsidR="005744D6" w:rsidRPr="00654D0D" w:rsidRDefault="005744D6" w:rsidP="00CD488E">
      <w:pPr>
        <w:rPr>
          <w:rFonts w:ascii="Verdana" w:hAnsi="Verdana"/>
          <w:b/>
          <w:bCs/>
          <w:sz w:val="18"/>
          <w:szCs w:val="18"/>
        </w:rPr>
      </w:pPr>
      <w:r w:rsidRPr="00654D0D">
        <w:rPr>
          <w:rFonts w:ascii="Verdana" w:hAnsi="Verdana"/>
          <w:b/>
          <w:bCs/>
          <w:sz w:val="18"/>
          <w:szCs w:val="18"/>
        </w:rPr>
        <w:lastRenderedPageBreak/>
        <w:t>2014 - Total contribution of sponsoring organisations and partners in % and TCHF</w:t>
      </w:r>
    </w:p>
    <w:p w14:paraId="3AE24800" w14:textId="0CE814EE" w:rsidR="005744D6" w:rsidRDefault="005744D6">
      <w:pPr>
        <w:rPr>
          <w:rFonts w:ascii="Verdana" w:hAnsi="Verdana"/>
          <w:sz w:val="20"/>
          <w:szCs w:val="20"/>
        </w:rPr>
      </w:pPr>
    </w:p>
    <w:p w14:paraId="15F0E9B7" w14:textId="77777777" w:rsidR="005744D6" w:rsidRDefault="005744D6">
      <w:pPr>
        <w:rPr>
          <w:rFonts w:ascii="Verdana" w:hAnsi="Verdana"/>
          <w:sz w:val="20"/>
          <w:szCs w:val="20"/>
        </w:rPr>
      </w:pPr>
    </w:p>
    <w:p w14:paraId="5642D06B" w14:textId="2CE1B7A7" w:rsidR="005744D6" w:rsidRDefault="001919BB">
      <w:pPr>
        <w:rPr>
          <w:rFonts w:ascii="Verdana" w:hAnsi="Verdana"/>
          <w:sz w:val="20"/>
          <w:szCs w:val="20"/>
        </w:rPr>
      </w:pPr>
      <w:r>
        <w:rPr>
          <w:noProof/>
          <w:lang w:eastAsia="zh-CN"/>
        </w:rPr>
        <w:drawing>
          <wp:inline distT="0" distB="0" distL="0" distR="0" wp14:anchorId="6A4F4879" wp14:editId="5B7A2248">
            <wp:extent cx="5715000" cy="3495368"/>
            <wp:effectExtent l="0" t="0" r="1905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4288E3" w14:textId="77777777" w:rsidR="005744D6" w:rsidRDefault="005744D6">
      <w:pPr>
        <w:rPr>
          <w:rFonts w:ascii="Verdana" w:hAnsi="Verdana"/>
          <w:sz w:val="20"/>
          <w:szCs w:val="20"/>
        </w:rPr>
      </w:pPr>
    </w:p>
    <w:p w14:paraId="7156653F" w14:textId="77777777" w:rsidR="005744D6" w:rsidRDefault="005744D6">
      <w:pPr>
        <w:rPr>
          <w:rFonts w:ascii="Verdana" w:hAnsi="Verdana"/>
          <w:sz w:val="20"/>
          <w:szCs w:val="20"/>
        </w:rPr>
      </w:pPr>
    </w:p>
    <w:p w14:paraId="55A46C5C" w14:textId="77777777" w:rsidR="001919BB" w:rsidRDefault="001919BB" w:rsidP="005744D6">
      <w:pPr>
        <w:rPr>
          <w:rFonts w:ascii="Verdana" w:hAnsi="Verdana"/>
          <w:sz w:val="20"/>
          <w:szCs w:val="20"/>
        </w:rPr>
      </w:pPr>
    </w:p>
    <w:p w14:paraId="1FDDE4E2" w14:textId="77777777" w:rsidR="001919BB" w:rsidRDefault="001919BB" w:rsidP="005744D6">
      <w:pPr>
        <w:rPr>
          <w:rFonts w:ascii="Verdana" w:hAnsi="Verdana"/>
          <w:sz w:val="20"/>
          <w:szCs w:val="20"/>
        </w:rPr>
      </w:pPr>
    </w:p>
    <w:p w14:paraId="1EA27551" w14:textId="77777777" w:rsidR="001919BB" w:rsidRDefault="001919BB" w:rsidP="005744D6">
      <w:pPr>
        <w:rPr>
          <w:rFonts w:ascii="Verdana" w:hAnsi="Verdana"/>
          <w:sz w:val="20"/>
          <w:szCs w:val="20"/>
        </w:rPr>
      </w:pPr>
    </w:p>
    <w:p w14:paraId="597B5547" w14:textId="77777777" w:rsidR="001919BB" w:rsidRDefault="001919BB" w:rsidP="005744D6">
      <w:pPr>
        <w:rPr>
          <w:rFonts w:ascii="Verdana" w:hAnsi="Verdana"/>
          <w:sz w:val="20"/>
          <w:szCs w:val="20"/>
        </w:rPr>
      </w:pPr>
    </w:p>
    <w:p w14:paraId="4E4B990A" w14:textId="77777777" w:rsidR="005744D6" w:rsidRPr="00654D0D" w:rsidRDefault="005744D6" w:rsidP="005744D6">
      <w:pPr>
        <w:rPr>
          <w:rFonts w:ascii="Verdana" w:hAnsi="Verdana"/>
          <w:b/>
          <w:bCs/>
          <w:sz w:val="18"/>
          <w:szCs w:val="18"/>
        </w:rPr>
      </w:pPr>
      <w:r w:rsidRPr="00654D0D">
        <w:rPr>
          <w:rFonts w:ascii="Verdana" w:hAnsi="Verdana"/>
          <w:b/>
          <w:bCs/>
          <w:sz w:val="18"/>
          <w:szCs w:val="18"/>
        </w:rPr>
        <w:t>2013 - Total contribution of sponsoring organisations and partners in % and TCHF</w:t>
      </w:r>
    </w:p>
    <w:p w14:paraId="57C54F08" w14:textId="0CD479A6" w:rsidR="005744D6" w:rsidRPr="00654D0D" w:rsidRDefault="005744D6">
      <w:pPr>
        <w:rPr>
          <w:rFonts w:ascii="Verdana" w:hAnsi="Verdana"/>
          <w:b/>
          <w:bCs/>
          <w:sz w:val="18"/>
          <w:szCs w:val="18"/>
        </w:rPr>
      </w:pPr>
    </w:p>
    <w:p w14:paraId="04637B07" w14:textId="3284A20A" w:rsidR="005744D6" w:rsidRDefault="001919BB">
      <w:pPr>
        <w:rPr>
          <w:rFonts w:ascii="Verdana" w:hAnsi="Verdana"/>
          <w:sz w:val="20"/>
          <w:szCs w:val="20"/>
        </w:rPr>
      </w:pPr>
      <w:r>
        <w:rPr>
          <w:noProof/>
          <w:lang w:eastAsia="zh-CN"/>
        </w:rPr>
        <w:drawing>
          <wp:inline distT="0" distB="0" distL="0" distR="0" wp14:anchorId="2549179A" wp14:editId="07824C3A">
            <wp:extent cx="5611761" cy="3635478"/>
            <wp:effectExtent l="0" t="0" r="27305" b="222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735D55" w14:textId="77777777" w:rsidR="005744D6" w:rsidRDefault="005744D6">
      <w:pPr>
        <w:rPr>
          <w:rFonts w:ascii="Verdana" w:hAnsi="Verdana"/>
          <w:sz w:val="20"/>
          <w:szCs w:val="20"/>
        </w:rPr>
      </w:pPr>
    </w:p>
    <w:p w14:paraId="7CC1D485" w14:textId="5CD77401" w:rsidR="0076106B" w:rsidRPr="00322465" w:rsidRDefault="0076106B" w:rsidP="00DE1868">
      <w:bookmarkStart w:id="3" w:name="_Toc459972520"/>
      <w:r w:rsidRPr="00322465">
        <w:rPr>
          <w:rFonts w:eastAsia="PMingLiU"/>
        </w:rPr>
        <w:lastRenderedPageBreak/>
        <w:t xml:space="preserve">Voluntary Contributions of Sponsoring Organizations to the GCOS </w:t>
      </w:r>
      <w:r w:rsidR="0017053E" w:rsidRPr="00322465">
        <w:rPr>
          <w:rFonts w:eastAsia="PMingLiU"/>
        </w:rPr>
        <w:t>Climate Observing System Fund (COSF)</w:t>
      </w:r>
      <w:bookmarkEnd w:id="3"/>
    </w:p>
    <w:p w14:paraId="3302F751" w14:textId="77777777" w:rsidR="0076106B" w:rsidRPr="00322465" w:rsidRDefault="0076106B" w:rsidP="00322465">
      <w:pPr>
        <w:spacing w:line="276" w:lineRule="auto"/>
        <w:rPr>
          <w:rFonts w:ascii="Verdana" w:hAnsi="Verdana"/>
          <w:sz w:val="20"/>
          <w:szCs w:val="20"/>
        </w:rPr>
      </w:pPr>
    </w:p>
    <w:p w14:paraId="08554177" w14:textId="77777777" w:rsidR="003361A2" w:rsidRPr="00322465" w:rsidRDefault="003361A2" w:rsidP="00322465">
      <w:pPr>
        <w:spacing w:line="276" w:lineRule="auto"/>
        <w:jc w:val="center"/>
        <w:rPr>
          <w:rFonts w:ascii="Verdana" w:hAnsi="Verdana"/>
          <w:sz w:val="20"/>
          <w:szCs w:val="20"/>
        </w:rPr>
      </w:pPr>
    </w:p>
    <w:tbl>
      <w:tblPr>
        <w:tblW w:w="0" w:type="auto"/>
        <w:tblBorders>
          <w:insideH w:val="single" w:sz="18" w:space="0" w:color="FFFFFF"/>
          <w:insideV w:val="single" w:sz="18" w:space="0" w:color="FFFFFF"/>
        </w:tblBorders>
        <w:tblLook w:val="0000" w:firstRow="0" w:lastRow="0" w:firstColumn="0" w:lastColumn="0" w:noHBand="0" w:noVBand="0"/>
      </w:tblPr>
      <w:tblGrid>
        <w:gridCol w:w="1185"/>
        <w:gridCol w:w="810"/>
        <w:gridCol w:w="719"/>
        <w:gridCol w:w="810"/>
        <w:gridCol w:w="719"/>
        <w:gridCol w:w="719"/>
        <w:gridCol w:w="810"/>
        <w:gridCol w:w="810"/>
        <w:gridCol w:w="810"/>
        <w:gridCol w:w="810"/>
        <w:gridCol w:w="810"/>
      </w:tblGrid>
      <w:tr w:rsidR="008F3678" w:rsidRPr="009872D3" w14:paraId="796911C9" w14:textId="7B9FED20" w:rsidTr="009E254D">
        <w:trPr>
          <w:trHeight w:val="397"/>
        </w:trPr>
        <w:tc>
          <w:tcPr>
            <w:tcW w:w="0" w:type="auto"/>
            <w:shd w:val="pct5" w:color="000000" w:fill="FFFFFF"/>
          </w:tcPr>
          <w:p w14:paraId="49BD20D6" w14:textId="77777777"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CHF</w:t>
            </w:r>
          </w:p>
        </w:tc>
        <w:tc>
          <w:tcPr>
            <w:tcW w:w="0" w:type="auto"/>
            <w:shd w:val="pct5" w:color="000000" w:fill="FFFFFF"/>
          </w:tcPr>
          <w:p w14:paraId="20B2FCE2" w14:textId="77777777"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2009</w:t>
            </w:r>
          </w:p>
        </w:tc>
        <w:tc>
          <w:tcPr>
            <w:tcW w:w="0" w:type="auto"/>
            <w:shd w:val="pct5" w:color="000000" w:fill="FFFFFF"/>
          </w:tcPr>
          <w:p w14:paraId="0D9C3841" w14:textId="77777777"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2010</w:t>
            </w:r>
          </w:p>
        </w:tc>
        <w:tc>
          <w:tcPr>
            <w:tcW w:w="0" w:type="auto"/>
            <w:shd w:val="pct5" w:color="000000" w:fill="FFFFFF"/>
          </w:tcPr>
          <w:p w14:paraId="3D26DA66" w14:textId="77777777"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2011</w:t>
            </w:r>
          </w:p>
        </w:tc>
        <w:tc>
          <w:tcPr>
            <w:tcW w:w="0" w:type="auto"/>
            <w:shd w:val="pct5" w:color="000000" w:fill="FFFFFF"/>
          </w:tcPr>
          <w:p w14:paraId="16954B28" w14:textId="77777777"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2012</w:t>
            </w:r>
          </w:p>
        </w:tc>
        <w:tc>
          <w:tcPr>
            <w:tcW w:w="0" w:type="auto"/>
            <w:shd w:val="pct5" w:color="000000" w:fill="FFFFFF"/>
          </w:tcPr>
          <w:p w14:paraId="7870F7AC" w14:textId="77777777"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2013</w:t>
            </w:r>
          </w:p>
        </w:tc>
        <w:tc>
          <w:tcPr>
            <w:tcW w:w="0" w:type="auto"/>
            <w:shd w:val="pct5" w:color="000000" w:fill="FFFFFF"/>
          </w:tcPr>
          <w:p w14:paraId="20DA7FE4" w14:textId="77777777"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2014</w:t>
            </w:r>
          </w:p>
        </w:tc>
        <w:tc>
          <w:tcPr>
            <w:tcW w:w="0" w:type="auto"/>
            <w:shd w:val="pct5" w:color="000000" w:fill="FFFFFF"/>
          </w:tcPr>
          <w:p w14:paraId="7C0C9BF5" w14:textId="028BAF30"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2015</w:t>
            </w:r>
          </w:p>
        </w:tc>
        <w:tc>
          <w:tcPr>
            <w:tcW w:w="0" w:type="auto"/>
            <w:shd w:val="pct5" w:color="000000" w:fill="FFFFFF"/>
          </w:tcPr>
          <w:p w14:paraId="62D84AC0" w14:textId="497501FD"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Pr>
                <w:rFonts w:asciiTheme="majorHAnsi" w:eastAsia="PMingLiU" w:hAnsiTheme="majorHAnsi" w:cstheme="minorBidi"/>
                <w:b/>
                <w:bCs/>
                <w:color w:val="000000"/>
                <w:sz w:val="18"/>
                <w:szCs w:val="18"/>
                <w:lang w:val="en-US" w:eastAsia="zh-CN"/>
              </w:rPr>
              <w:t>2016</w:t>
            </w:r>
          </w:p>
        </w:tc>
        <w:tc>
          <w:tcPr>
            <w:tcW w:w="719" w:type="dxa"/>
            <w:shd w:val="pct5" w:color="000000" w:fill="FFFFFF"/>
          </w:tcPr>
          <w:p w14:paraId="123860A5" w14:textId="25906BFF" w:rsidR="008F3678" w:rsidRDefault="008F3678" w:rsidP="00322465">
            <w:pPr>
              <w:spacing w:line="276" w:lineRule="auto"/>
              <w:jc w:val="center"/>
              <w:rPr>
                <w:rFonts w:asciiTheme="majorHAnsi" w:eastAsia="PMingLiU" w:hAnsiTheme="majorHAnsi" w:cstheme="minorBidi"/>
                <w:b/>
                <w:bCs/>
                <w:color w:val="000000"/>
                <w:sz w:val="18"/>
                <w:szCs w:val="18"/>
                <w:lang w:val="en-US" w:eastAsia="zh-CN"/>
              </w:rPr>
            </w:pPr>
            <w:r>
              <w:rPr>
                <w:rFonts w:asciiTheme="majorHAnsi" w:eastAsia="PMingLiU" w:hAnsiTheme="majorHAnsi" w:cstheme="minorBidi"/>
                <w:b/>
                <w:bCs/>
                <w:color w:val="000000"/>
                <w:sz w:val="18"/>
                <w:szCs w:val="18"/>
                <w:lang w:val="en-US" w:eastAsia="zh-CN"/>
              </w:rPr>
              <w:t>2017</w:t>
            </w:r>
          </w:p>
        </w:tc>
        <w:tc>
          <w:tcPr>
            <w:tcW w:w="719" w:type="dxa"/>
            <w:shd w:val="pct5" w:color="000000" w:fill="FFFFFF"/>
          </w:tcPr>
          <w:p w14:paraId="4158CBF4" w14:textId="35D4D143" w:rsidR="008F3678" w:rsidRDefault="008F3678" w:rsidP="00322465">
            <w:pPr>
              <w:spacing w:line="276" w:lineRule="auto"/>
              <w:jc w:val="center"/>
              <w:rPr>
                <w:rFonts w:asciiTheme="majorHAnsi" w:eastAsia="PMingLiU" w:hAnsiTheme="majorHAnsi" w:cstheme="minorBidi"/>
                <w:b/>
                <w:bCs/>
                <w:color w:val="000000"/>
                <w:sz w:val="18"/>
                <w:szCs w:val="18"/>
                <w:lang w:val="en-US" w:eastAsia="zh-CN"/>
              </w:rPr>
            </w:pPr>
            <w:r>
              <w:rPr>
                <w:rFonts w:asciiTheme="majorHAnsi" w:eastAsia="PMingLiU" w:hAnsiTheme="majorHAnsi" w:cstheme="minorBidi"/>
                <w:b/>
                <w:bCs/>
                <w:color w:val="000000"/>
                <w:sz w:val="18"/>
                <w:szCs w:val="18"/>
                <w:lang w:val="en-US" w:eastAsia="zh-CN"/>
              </w:rPr>
              <w:t>2018</w:t>
            </w:r>
          </w:p>
        </w:tc>
      </w:tr>
      <w:tr w:rsidR="008F3678" w:rsidRPr="009872D3" w14:paraId="002DF3CE" w14:textId="069515B4" w:rsidTr="009E254D">
        <w:trPr>
          <w:trHeight w:val="341"/>
        </w:trPr>
        <w:tc>
          <w:tcPr>
            <w:tcW w:w="0" w:type="auto"/>
            <w:shd w:val="pct20" w:color="000000" w:fill="FFFFFF"/>
          </w:tcPr>
          <w:p w14:paraId="4EDC428E" w14:textId="77777777" w:rsidR="008F3678" w:rsidRPr="009872D3" w:rsidRDefault="008F3678" w:rsidP="00322465">
            <w:pPr>
              <w:spacing w:line="276" w:lineRule="auto"/>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WMO</w:t>
            </w:r>
          </w:p>
        </w:tc>
        <w:tc>
          <w:tcPr>
            <w:tcW w:w="0" w:type="auto"/>
            <w:shd w:val="pct20" w:color="000000" w:fill="FFFFFF"/>
            <w:noWrap/>
          </w:tcPr>
          <w:p w14:paraId="74D21C1A"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200,600</w:t>
            </w:r>
          </w:p>
        </w:tc>
        <w:tc>
          <w:tcPr>
            <w:tcW w:w="0" w:type="auto"/>
            <w:shd w:val="pct20" w:color="000000" w:fill="FFFFFF"/>
            <w:noWrap/>
          </w:tcPr>
          <w:p w14:paraId="3B8D110C"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86,400</w:t>
            </w:r>
          </w:p>
        </w:tc>
        <w:tc>
          <w:tcPr>
            <w:tcW w:w="0" w:type="auto"/>
            <w:shd w:val="pct20" w:color="000000" w:fill="FFFFFF"/>
            <w:noWrap/>
          </w:tcPr>
          <w:p w14:paraId="2DD3E016"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115,000</w:t>
            </w:r>
          </w:p>
        </w:tc>
        <w:tc>
          <w:tcPr>
            <w:tcW w:w="0" w:type="auto"/>
            <w:shd w:val="pct20" w:color="000000" w:fill="FFFFFF"/>
            <w:noWrap/>
          </w:tcPr>
          <w:p w14:paraId="344886F5"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90,100</w:t>
            </w:r>
          </w:p>
        </w:tc>
        <w:tc>
          <w:tcPr>
            <w:tcW w:w="0" w:type="auto"/>
            <w:shd w:val="pct20" w:color="000000" w:fill="FFFFFF"/>
            <w:noWrap/>
          </w:tcPr>
          <w:p w14:paraId="5D6E2C1C"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92,198</w:t>
            </w:r>
          </w:p>
        </w:tc>
        <w:tc>
          <w:tcPr>
            <w:tcW w:w="0" w:type="auto"/>
            <w:shd w:val="pct20" w:color="000000" w:fill="FFFFFF"/>
          </w:tcPr>
          <w:p w14:paraId="669F1678" w14:textId="77777777"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121,350</w:t>
            </w:r>
          </w:p>
        </w:tc>
        <w:tc>
          <w:tcPr>
            <w:tcW w:w="0" w:type="auto"/>
            <w:shd w:val="pct20" w:color="000000" w:fill="FFFFFF"/>
          </w:tcPr>
          <w:p w14:paraId="343BCCAD" w14:textId="59D05C5A"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138,400</w:t>
            </w:r>
          </w:p>
        </w:tc>
        <w:tc>
          <w:tcPr>
            <w:tcW w:w="0" w:type="auto"/>
            <w:shd w:val="pct20" w:color="000000" w:fill="FFFFFF"/>
          </w:tcPr>
          <w:p w14:paraId="2B721FF0" w14:textId="3944A11F"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Pr>
                <w:rFonts w:asciiTheme="majorHAnsi" w:eastAsia="PMingLiU" w:hAnsiTheme="majorHAnsi" w:cstheme="minorBidi"/>
                <w:b/>
                <w:bCs/>
                <w:color w:val="000000"/>
                <w:sz w:val="18"/>
                <w:szCs w:val="18"/>
                <w:lang w:val="en-US" w:eastAsia="zh-CN"/>
              </w:rPr>
              <w:t>162,832</w:t>
            </w:r>
          </w:p>
        </w:tc>
        <w:tc>
          <w:tcPr>
            <w:tcW w:w="719" w:type="dxa"/>
            <w:shd w:val="pct20" w:color="000000" w:fill="FFFFFF"/>
          </w:tcPr>
          <w:p w14:paraId="129F5834" w14:textId="74496F96" w:rsidR="008F3678" w:rsidRDefault="008F3678" w:rsidP="00322465">
            <w:pPr>
              <w:spacing w:line="276" w:lineRule="auto"/>
              <w:jc w:val="center"/>
              <w:rPr>
                <w:rFonts w:asciiTheme="majorHAnsi" w:eastAsia="PMingLiU" w:hAnsiTheme="majorHAnsi" w:cstheme="minorBidi"/>
                <w:b/>
                <w:bCs/>
                <w:color w:val="000000"/>
                <w:sz w:val="18"/>
                <w:szCs w:val="18"/>
                <w:lang w:val="en-US" w:eastAsia="zh-CN"/>
              </w:rPr>
            </w:pPr>
            <w:r>
              <w:rPr>
                <w:rFonts w:asciiTheme="majorHAnsi" w:eastAsia="PMingLiU" w:hAnsiTheme="majorHAnsi" w:cstheme="minorBidi"/>
                <w:b/>
                <w:bCs/>
                <w:color w:val="000000"/>
                <w:sz w:val="18"/>
                <w:szCs w:val="18"/>
                <w:lang w:val="en-US" w:eastAsia="zh-CN"/>
              </w:rPr>
              <w:t>150,000</w:t>
            </w:r>
          </w:p>
        </w:tc>
        <w:tc>
          <w:tcPr>
            <w:tcW w:w="719" w:type="dxa"/>
            <w:shd w:val="pct20" w:color="000000" w:fill="FFFFFF"/>
          </w:tcPr>
          <w:p w14:paraId="206E4780" w14:textId="4B77EA7C" w:rsidR="008F3678" w:rsidRDefault="008F3678" w:rsidP="00322465">
            <w:pPr>
              <w:spacing w:line="276" w:lineRule="auto"/>
              <w:jc w:val="center"/>
              <w:rPr>
                <w:rFonts w:asciiTheme="majorHAnsi" w:eastAsia="PMingLiU" w:hAnsiTheme="majorHAnsi" w:cstheme="minorBidi"/>
                <w:b/>
                <w:bCs/>
                <w:color w:val="000000"/>
                <w:sz w:val="18"/>
                <w:szCs w:val="18"/>
                <w:lang w:val="en-US" w:eastAsia="zh-CN"/>
              </w:rPr>
            </w:pPr>
            <w:r>
              <w:rPr>
                <w:rFonts w:asciiTheme="majorHAnsi" w:eastAsia="PMingLiU" w:hAnsiTheme="majorHAnsi" w:cstheme="minorBidi"/>
                <w:b/>
                <w:bCs/>
                <w:color w:val="000000"/>
                <w:sz w:val="18"/>
                <w:szCs w:val="18"/>
                <w:lang w:val="en-US" w:eastAsia="zh-CN"/>
              </w:rPr>
              <w:t>100,000</w:t>
            </w:r>
          </w:p>
        </w:tc>
      </w:tr>
      <w:tr w:rsidR="008F3678" w:rsidRPr="009872D3" w14:paraId="57A3374F" w14:textId="41B9BA50" w:rsidTr="009E254D">
        <w:trPr>
          <w:trHeight w:val="338"/>
        </w:trPr>
        <w:tc>
          <w:tcPr>
            <w:tcW w:w="0" w:type="auto"/>
            <w:shd w:val="pct20" w:color="000000" w:fill="FFFFFF"/>
          </w:tcPr>
          <w:p w14:paraId="7BAB1FFB" w14:textId="4EF458F7" w:rsidR="008F3678" w:rsidRPr="009872D3" w:rsidRDefault="008F3678" w:rsidP="00322465">
            <w:pPr>
              <w:spacing w:line="276" w:lineRule="auto"/>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IOC/UNESCO</w:t>
            </w:r>
          </w:p>
        </w:tc>
        <w:tc>
          <w:tcPr>
            <w:tcW w:w="0" w:type="auto"/>
            <w:shd w:val="pct20" w:color="000000" w:fill="FFFFFF"/>
            <w:noWrap/>
          </w:tcPr>
          <w:p w14:paraId="04152A2D" w14:textId="1F2C97F9"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22,900</w:t>
            </w:r>
          </w:p>
        </w:tc>
        <w:tc>
          <w:tcPr>
            <w:tcW w:w="0" w:type="auto"/>
            <w:shd w:val="pct20" w:color="000000" w:fill="FFFFFF"/>
            <w:noWrap/>
          </w:tcPr>
          <w:p w14:paraId="3AFFA3F0" w14:textId="0CCEE3CE"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20" w:color="000000" w:fill="FFFFFF"/>
            <w:noWrap/>
          </w:tcPr>
          <w:p w14:paraId="7C4112BD" w14:textId="78062016"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20" w:color="000000" w:fill="FFFFFF"/>
            <w:noWrap/>
          </w:tcPr>
          <w:p w14:paraId="6778D3B8" w14:textId="1E09EC6C"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20" w:color="000000" w:fill="FFFFFF"/>
            <w:noWrap/>
          </w:tcPr>
          <w:p w14:paraId="215F2BD0" w14:textId="7DBFAB98"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30,000</w:t>
            </w:r>
          </w:p>
        </w:tc>
        <w:tc>
          <w:tcPr>
            <w:tcW w:w="0" w:type="auto"/>
            <w:shd w:val="pct20" w:color="000000" w:fill="FFFFFF"/>
          </w:tcPr>
          <w:p w14:paraId="5B20889A" w14:textId="2C04A1C9"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24,125</w:t>
            </w:r>
          </w:p>
        </w:tc>
        <w:tc>
          <w:tcPr>
            <w:tcW w:w="0" w:type="auto"/>
            <w:shd w:val="pct20" w:color="000000" w:fill="FFFFFF"/>
          </w:tcPr>
          <w:p w14:paraId="0A256513" w14:textId="2D393579"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39,800</w:t>
            </w:r>
          </w:p>
        </w:tc>
        <w:tc>
          <w:tcPr>
            <w:tcW w:w="0" w:type="auto"/>
            <w:shd w:val="pct20" w:color="000000" w:fill="FFFFFF"/>
          </w:tcPr>
          <w:p w14:paraId="362E062B" w14:textId="7B0BD564" w:rsidR="008F3678" w:rsidRPr="00C90E3D" w:rsidRDefault="008F3678" w:rsidP="00C90E3D">
            <w:pPr>
              <w:spacing w:line="276" w:lineRule="auto"/>
              <w:jc w:val="center"/>
              <w:rPr>
                <w:rFonts w:asciiTheme="majorHAnsi" w:eastAsia="PMingLiU" w:hAnsiTheme="majorHAnsi" w:cstheme="minorBidi"/>
                <w:b/>
                <w:bCs/>
                <w:color w:val="000000"/>
                <w:sz w:val="18"/>
                <w:szCs w:val="18"/>
                <w:lang w:val="en-US" w:eastAsia="zh-CN"/>
              </w:rPr>
            </w:pPr>
            <w:r w:rsidRPr="00C90E3D">
              <w:rPr>
                <w:rFonts w:asciiTheme="majorHAnsi" w:eastAsia="PMingLiU" w:hAnsiTheme="majorHAnsi" w:cstheme="minorBidi"/>
                <w:b/>
                <w:bCs/>
                <w:color w:val="000000"/>
                <w:sz w:val="18"/>
                <w:szCs w:val="18"/>
                <w:lang w:val="en-US" w:eastAsia="zh-CN"/>
              </w:rPr>
              <w:t>30,000</w:t>
            </w:r>
          </w:p>
        </w:tc>
        <w:tc>
          <w:tcPr>
            <w:tcW w:w="719" w:type="dxa"/>
            <w:shd w:val="pct20" w:color="000000" w:fill="FFFFFF"/>
          </w:tcPr>
          <w:p w14:paraId="66800F63" w14:textId="100656F1" w:rsidR="008F3678" w:rsidRPr="00C90E3D"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C90E3D">
              <w:rPr>
                <w:rFonts w:asciiTheme="majorHAnsi" w:eastAsia="PMingLiU" w:hAnsiTheme="majorHAnsi" w:cstheme="minorBidi"/>
                <w:b/>
                <w:bCs/>
                <w:color w:val="000000"/>
                <w:sz w:val="18"/>
                <w:szCs w:val="18"/>
                <w:lang w:val="en-US" w:eastAsia="zh-CN"/>
              </w:rPr>
              <w:t>30,000</w:t>
            </w:r>
          </w:p>
        </w:tc>
        <w:tc>
          <w:tcPr>
            <w:tcW w:w="719" w:type="dxa"/>
            <w:shd w:val="pct20" w:color="000000" w:fill="FFFFFF"/>
          </w:tcPr>
          <w:p w14:paraId="0D2D6D7A" w14:textId="474513CF" w:rsidR="008F3678" w:rsidRPr="00C90E3D" w:rsidRDefault="008F3678" w:rsidP="00322465">
            <w:pPr>
              <w:spacing w:line="276" w:lineRule="auto"/>
              <w:jc w:val="center"/>
              <w:rPr>
                <w:rFonts w:asciiTheme="majorHAnsi" w:eastAsia="PMingLiU" w:hAnsiTheme="majorHAnsi" w:cstheme="minorBidi"/>
                <w:b/>
                <w:bCs/>
                <w:color w:val="000000"/>
                <w:sz w:val="18"/>
                <w:szCs w:val="18"/>
                <w:lang w:val="en-US" w:eastAsia="zh-CN"/>
              </w:rPr>
            </w:pPr>
            <w:r>
              <w:rPr>
                <w:rFonts w:asciiTheme="majorHAnsi" w:eastAsia="PMingLiU" w:hAnsiTheme="majorHAnsi" w:cstheme="minorBidi"/>
                <w:b/>
                <w:bCs/>
                <w:color w:val="000000"/>
                <w:sz w:val="18"/>
                <w:szCs w:val="18"/>
                <w:lang w:val="en-US" w:eastAsia="zh-CN"/>
              </w:rPr>
              <w:t>30,000</w:t>
            </w:r>
          </w:p>
        </w:tc>
      </w:tr>
      <w:tr w:rsidR="008F3678" w:rsidRPr="009872D3" w14:paraId="6F7F4534" w14:textId="22CD8FB4" w:rsidTr="009E254D">
        <w:trPr>
          <w:trHeight w:val="295"/>
        </w:trPr>
        <w:tc>
          <w:tcPr>
            <w:tcW w:w="0" w:type="auto"/>
            <w:shd w:val="pct5" w:color="000000" w:fill="FFFFFF"/>
          </w:tcPr>
          <w:p w14:paraId="7DEEE320" w14:textId="77777777" w:rsidR="008F3678" w:rsidRPr="009872D3" w:rsidRDefault="008F3678" w:rsidP="00322465">
            <w:pPr>
              <w:spacing w:line="276" w:lineRule="auto"/>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UNEP</w:t>
            </w:r>
          </w:p>
        </w:tc>
        <w:tc>
          <w:tcPr>
            <w:tcW w:w="0" w:type="auto"/>
            <w:shd w:val="pct5" w:color="000000" w:fill="FFFFFF"/>
            <w:noWrap/>
          </w:tcPr>
          <w:p w14:paraId="2A2AD361"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2,100</w:t>
            </w:r>
          </w:p>
        </w:tc>
        <w:tc>
          <w:tcPr>
            <w:tcW w:w="0" w:type="auto"/>
            <w:shd w:val="pct5" w:color="000000" w:fill="FFFFFF"/>
            <w:noWrap/>
          </w:tcPr>
          <w:p w14:paraId="47FC08BA"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5" w:color="000000" w:fill="FFFFFF"/>
            <w:noWrap/>
          </w:tcPr>
          <w:p w14:paraId="2AE7B544"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5" w:color="000000" w:fill="FFFFFF"/>
            <w:noWrap/>
          </w:tcPr>
          <w:p w14:paraId="1621C88C"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17,226</w:t>
            </w:r>
          </w:p>
        </w:tc>
        <w:tc>
          <w:tcPr>
            <w:tcW w:w="0" w:type="auto"/>
            <w:shd w:val="pct5" w:color="000000" w:fill="FFFFFF"/>
            <w:noWrap/>
          </w:tcPr>
          <w:p w14:paraId="29176A58"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1737</w:t>
            </w:r>
          </w:p>
        </w:tc>
        <w:tc>
          <w:tcPr>
            <w:tcW w:w="0" w:type="auto"/>
            <w:shd w:val="pct5" w:color="000000" w:fill="FFFFFF"/>
          </w:tcPr>
          <w:p w14:paraId="02577063" w14:textId="5F494896"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1932</w:t>
            </w:r>
          </w:p>
        </w:tc>
        <w:tc>
          <w:tcPr>
            <w:tcW w:w="0" w:type="auto"/>
            <w:shd w:val="pct5" w:color="000000" w:fill="FFFFFF"/>
          </w:tcPr>
          <w:p w14:paraId="17192123" w14:textId="19728D31"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5" w:color="000000" w:fill="FFFFFF"/>
          </w:tcPr>
          <w:p w14:paraId="4BF8FF5E" w14:textId="29977693" w:rsidR="008F3678" w:rsidRPr="00C90E3D"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C90E3D">
              <w:rPr>
                <w:rFonts w:asciiTheme="majorHAnsi" w:eastAsia="PMingLiU" w:hAnsiTheme="majorHAnsi" w:cstheme="minorBidi"/>
                <w:b/>
                <w:bCs/>
                <w:color w:val="000000"/>
                <w:sz w:val="18"/>
                <w:szCs w:val="18"/>
                <w:lang w:val="en-US" w:eastAsia="zh-CN"/>
              </w:rPr>
              <w:t>0</w:t>
            </w:r>
          </w:p>
        </w:tc>
        <w:tc>
          <w:tcPr>
            <w:tcW w:w="719" w:type="dxa"/>
            <w:shd w:val="pct5" w:color="000000" w:fill="FFFFFF"/>
          </w:tcPr>
          <w:p w14:paraId="4C36CC6E" w14:textId="6398D936" w:rsidR="008F3678" w:rsidRPr="00C90E3D"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C90E3D">
              <w:rPr>
                <w:rFonts w:asciiTheme="majorHAnsi" w:eastAsia="PMingLiU" w:hAnsiTheme="majorHAnsi" w:cstheme="minorBidi"/>
                <w:b/>
                <w:bCs/>
                <w:color w:val="000000"/>
                <w:sz w:val="18"/>
                <w:szCs w:val="18"/>
                <w:lang w:val="en-US" w:eastAsia="zh-CN"/>
              </w:rPr>
              <w:t>0</w:t>
            </w:r>
          </w:p>
        </w:tc>
        <w:tc>
          <w:tcPr>
            <w:tcW w:w="719" w:type="dxa"/>
            <w:shd w:val="pct5" w:color="000000" w:fill="FFFFFF"/>
          </w:tcPr>
          <w:p w14:paraId="430EB093" w14:textId="4015C151" w:rsidR="008F3678" w:rsidRPr="00C90E3D" w:rsidRDefault="008F3678" w:rsidP="00322465">
            <w:pPr>
              <w:spacing w:line="276" w:lineRule="auto"/>
              <w:jc w:val="center"/>
              <w:rPr>
                <w:rFonts w:asciiTheme="majorHAnsi" w:eastAsia="PMingLiU" w:hAnsiTheme="majorHAnsi" w:cstheme="minorBidi"/>
                <w:b/>
                <w:bCs/>
                <w:color w:val="000000"/>
                <w:sz w:val="18"/>
                <w:szCs w:val="18"/>
                <w:lang w:val="en-US" w:eastAsia="zh-CN"/>
              </w:rPr>
            </w:pPr>
            <w:r>
              <w:rPr>
                <w:rFonts w:asciiTheme="majorHAnsi" w:eastAsia="PMingLiU" w:hAnsiTheme="majorHAnsi" w:cstheme="minorBidi"/>
                <w:b/>
                <w:bCs/>
                <w:color w:val="000000"/>
                <w:sz w:val="18"/>
                <w:szCs w:val="18"/>
                <w:lang w:val="en-US" w:eastAsia="zh-CN"/>
              </w:rPr>
              <w:t>0</w:t>
            </w:r>
          </w:p>
        </w:tc>
      </w:tr>
      <w:tr w:rsidR="008F3678" w:rsidRPr="009872D3" w14:paraId="1F805B32" w14:textId="2598DC7C" w:rsidTr="009E254D">
        <w:trPr>
          <w:trHeight w:val="229"/>
        </w:trPr>
        <w:tc>
          <w:tcPr>
            <w:tcW w:w="0" w:type="auto"/>
            <w:shd w:val="pct5" w:color="000000" w:fill="FFFFFF"/>
          </w:tcPr>
          <w:p w14:paraId="704E559D" w14:textId="77777777" w:rsidR="008F3678" w:rsidRPr="009872D3" w:rsidRDefault="008F3678" w:rsidP="00322465">
            <w:pPr>
              <w:spacing w:line="276" w:lineRule="auto"/>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ICSU</w:t>
            </w:r>
          </w:p>
        </w:tc>
        <w:tc>
          <w:tcPr>
            <w:tcW w:w="0" w:type="auto"/>
            <w:shd w:val="pct5" w:color="000000" w:fill="FFFFFF"/>
            <w:noWrap/>
          </w:tcPr>
          <w:p w14:paraId="04A6F5BD"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5" w:color="000000" w:fill="FFFFFF"/>
            <w:noWrap/>
          </w:tcPr>
          <w:p w14:paraId="142E14ED"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5" w:color="000000" w:fill="FFFFFF"/>
            <w:noWrap/>
          </w:tcPr>
          <w:p w14:paraId="46E58397"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5" w:color="000000" w:fill="FFFFFF"/>
            <w:noWrap/>
          </w:tcPr>
          <w:p w14:paraId="6DF61A3C"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5" w:color="000000" w:fill="FFFFFF"/>
            <w:noWrap/>
          </w:tcPr>
          <w:p w14:paraId="15595C98" w14:textId="77777777" w:rsidR="008F3678" w:rsidRPr="009872D3" w:rsidRDefault="008F3678" w:rsidP="00322465">
            <w:pPr>
              <w:spacing w:line="276" w:lineRule="auto"/>
              <w:jc w:val="right"/>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5" w:color="000000" w:fill="FFFFFF"/>
          </w:tcPr>
          <w:p w14:paraId="2042032B" w14:textId="77777777"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3644</w:t>
            </w:r>
          </w:p>
        </w:tc>
        <w:tc>
          <w:tcPr>
            <w:tcW w:w="0" w:type="auto"/>
            <w:shd w:val="pct5" w:color="000000" w:fill="FFFFFF"/>
          </w:tcPr>
          <w:p w14:paraId="4D098DA4" w14:textId="4151E736" w:rsidR="008F3678" w:rsidRPr="009872D3"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9872D3">
              <w:rPr>
                <w:rFonts w:asciiTheme="majorHAnsi" w:eastAsia="PMingLiU" w:hAnsiTheme="majorHAnsi" w:cstheme="minorBidi"/>
                <w:b/>
                <w:bCs/>
                <w:color w:val="000000"/>
                <w:sz w:val="18"/>
                <w:szCs w:val="18"/>
                <w:lang w:val="en-US" w:eastAsia="zh-CN"/>
              </w:rPr>
              <w:t>0</w:t>
            </w:r>
          </w:p>
        </w:tc>
        <w:tc>
          <w:tcPr>
            <w:tcW w:w="0" w:type="auto"/>
            <w:shd w:val="pct5" w:color="000000" w:fill="FFFFFF"/>
          </w:tcPr>
          <w:p w14:paraId="3018FB7F" w14:textId="27628882" w:rsidR="008F3678" w:rsidRPr="00C90E3D"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C90E3D">
              <w:rPr>
                <w:rFonts w:asciiTheme="majorHAnsi" w:eastAsia="PMingLiU" w:hAnsiTheme="majorHAnsi" w:cstheme="minorBidi"/>
                <w:b/>
                <w:bCs/>
                <w:color w:val="000000"/>
                <w:sz w:val="18"/>
                <w:szCs w:val="18"/>
                <w:lang w:val="en-US" w:eastAsia="zh-CN"/>
              </w:rPr>
              <w:t>0</w:t>
            </w:r>
          </w:p>
        </w:tc>
        <w:tc>
          <w:tcPr>
            <w:tcW w:w="719" w:type="dxa"/>
            <w:shd w:val="pct5" w:color="000000" w:fill="FFFFFF"/>
          </w:tcPr>
          <w:p w14:paraId="51863AF3" w14:textId="0A1BB26E" w:rsidR="008F3678" w:rsidRPr="00C90E3D" w:rsidRDefault="008F3678" w:rsidP="00322465">
            <w:pPr>
              <w:spacing w:line="276" w:lineRule="auto"/>
              <w:jc w:val="center"/>
              <w:rPr>
                <w:rFonts w:asciiTheme="majorHAnsi" w:eastAsia="PMingLiU" w:hAnsiTheme="majorHAnsi" w:cstheme="minorBidi"/>
                <w:b/>
                <w:bCs/>
                <w:color w:val="000000"/>
                <w:sz w:val="18"/>
                <w:szCs w:val="18"/>
                <w:lang w:val="en-US" w:eastAsia="zh-CN"/>
              </w:rPr>
            </w:pPr>
            <w:r w:rsidRPr="00C90E3D">
              <w:rPr>
                <w:rFonts w:asciiTheme="majorHAnsi" w:eastAsia="PMingLiU" w:hAnsiTheme="majorHAnsi" w:cstheme="minorBidi"/>
                <w:b/>
                <w:bCs/>
                <w:color w:val="000000"/>
                <w:sz w:val="18"/>
                <w:szCs w:val="18"/>
                <w:lang w:val="en-US" w:eastAsia="zh-CN"/>
              </w:rPr>
              <w:t>0</w:t>
            </w:r>
          </w:p>
        </w:tc>
        <w:tc>
          <w:tcPr>
            <w:tcW w:w="719" w:type="dxa"/>
            <w:shd w:val="pct5" w:color="000000" w:fill="FFFFFF"/>
          </w:tcPr>
          <w:p w14:paraId="744F35CB" w14:textId="1DA62774" w:rsidR="008F3678" w:rsidRPr="00C90E3D" w:rsidRDefault="008F3678" w:rsidP="00322465">
            <w:pPr>
              <w:spacing w:line="276" w:lineRule="auto"/>
              <w:jc w:val="center"/>
              <w:rPr>
                <w:rFonts w:asciiTheme="majorHAnsi" w:eastAsia="PMingLiU" w:hAnsiTheme="majorHAnsi" w:cstheme="minorBidi"/>
                <w:b/>
                <w:bCs/>
                <w:color w:val="000000"/>
                <w:sz w:val="18"/>
                <w:szCs w:val="18"/>
                <w:lang w:val="en-US" w:eastAsia="zh-CN"/>
              </w:rPr>
            </w:pPr>
            <w:r>
              <w:rPr>
                <w:rFonts w:asciiTheme="majorHAnsi" w:eastAsia="PMingLiU" w:hAnsiTheme="majorHAnsi" w:cstheme="minorBidi"/>
                <w:b/>
                <w:bCs/>
                <w:color w:val="000000"/>
                <w:sz w:val="18"/>
                <w:szCs w:val="18"/>
                <w:lang w:val="en-US" w:eastAsia="zh-CN"/>
              </w:rPr>
              <w:t>0</w:t>
            </w:r>
          </w:p>
        </w:tc>
      </w:tr>
    </w:tbl>
    <w:p w14:paraId="491E24D1" w14:textId="77777777" w:rsidR="007E2D3D" w:rsidRDefault="007E2D3D" w:rsidP="00322465">
      <w:pPr>
        <w:spacing w:line="276" w:lineRule="auto"/>
        <w:rPr>
          <w:rFonts w:ascii="Verdana" w:hAnsi="Verdana"/>
          <w:b/>
          <w:bCs/>
          <w:sz w:val="20"/>
          <w:szCs w:val="20"/>
        </w:rPr>
      </w:pPr>
    </w:p>
    <w:p w14:paraId="1A374716" w14:textId="62888BB9" w:rsidR="00A5679F" w:rsidRPr="007D1C15" w:rsidRDefault="00A5679F" w:rsidP="00322465">
      <w:pPr>
        <w:spacing w:line="276" w:lineRule="auto"/>
        <w:rPr>
          <w:rFonts w:ascii="Verdana" w:hAnsi="Verdana"/>
          <w:sz w:val="20"/>
          <w:szCs w:val="20"/>
        </w:rPr>
      </w:pPr>
      <w:r w:rsidRPr="00322465">
        <w:rPr>
          <w:rFonts w:ascii="Verdana" w:hAnsi="Verdana"/>
          <w:b/>
          <w:bCs/>
          <w:sz w:val="20"/>
          <w:szCs w:val="20"/>
        </w:rPr>
        <w:t>Table 1</w:t>
      </w:r>
      <w:r w:rsidRPr="00322465">
        <w:rPr>
          <w:rFonts w:ascii="Verdana" w:hAnsi="Verdana"/>
          <w:sz w:val="20"/>
          <w:szCs w:val="20"/>
        </w:rPr>
        <w:t xml:space="preserve">: </w:t>
      </w:r>
      <w:r w:rsidRPr="00322465">
        <w:rPr>
          <w:rFonts w:ascii="Verdana" w:eastAsia="PMingLiU" w:hAnsi="Verdana"/>
          <w:bCs/>
          <w:color w:val="000000"/>
          <w:sz w:val="20"/>
          <w:szCs w:val="20"/>
          <w:lang w:val="en-US" w:eastAsia="zh-CN"/>
        </w:rPr>
        <w:t>Voluntary Cash Contributions (Income) of Sponsoring Organizations to the GCOS Trust Fund (COSF)</w:t>
      </w:r>
      <w:r w:rsidR="00DE2F6A" w:rsidRPr="00322465">
        <w:rPr>
          <w:rFonts w:ascii="Verdana" w:eastAsia="PMingLiU" w:hAnsi="Verdana"/>
          <w:bCs/>
          <w:color w:val="000000"/>
          <w:sz w:val="20"/>
          <w:szCs w:val="20"/>
          <w:lang w:val="en-US" w:eastAsia="zh-CN"/>
        </w:rPr>
        <w:t xml:space="preserve"> in the past 10 years</w:t>
      </w:r>
      <w:r w:rsidR="00DE2F6A" w:rsidRPr="00322465">
        <w:rPr>
          <w:rFonts w:ascii="Verdana" w:eastAsia="PMingLiU" w:hAnsi="Verdana"/>
          <w:b/>
          <w:bCs/>
          <w:color w:val="000000"/>
          <w:sz w:val="20"/>
          <w:szCs w:val="20"/>
          <w:lang w:val="en-US" w:eastAsia="zh-CN"/>
        </w:rPr>
        <w:t>.</w:t>
      </w:r>
      <w:r w:rsidR="007D1C15">
        <w:rPr>
          <w:rFonts w:ascii="Verdana" w:eastAsia="PMingLiU" w:hAnsi="Verdana"/>
          <w:b/>
          <w:bCs/>
          <w:color w:val="000000"/>
          <w:sz w:val="20"/>
          <w:szCs w:val="20"/>
          <w:lang w:val="en-US" w:eastAsia="zh-CN"/>
        </w:rPr>
        <w:t xml:space="preserve"> </w:t>
      </w:r>
      <w:r w:rsidR="007D1C15" w:rsidRPr="007D1C15">
        <w:rPr>
          <w:rFonts w:ascii="Verdana" w:eastAsia="PMingLiU" w:hAnsi="Verdana"/>
          <w:color w:val="000000"/>
          <w:sz w:val="20"/>
          <w:szCs w:val="20"/>
          <w:lang w:val="en-US" w:eastAsia="zh-CN"/>
        </w:rPr>
        <w:t>Figure in brackets indicates expected income.</w:t>
      </w:r>
    </w:p>
    <w:p w14:paraId="55AEDA20" w14:textId="77777777" w:rsidR="00552148" w:rsidRPr="00322465" w:rsidRDefault="00552148" w:rsidP="00322465">
      <w:pPr>
        <w:spacing w:line="276" w:lineRule="auto"/>
        <w:jc w:val="center"/>
        <w:rPr>
          <w:rFonts w:ascii="Verdana" w:hAnsi="Verdana"/>
          <w:b/>
          <w:bCs/>
          <w:sz w:val="20"/>
          <w:szCs w:val="20"/>
        </w:rPr>
      </w:pPr>
    </w:p>
    <w:p w14:paraId="2FF2F43D" w14:textId="77777777" w:rsidR="001618C5" w:rsidRPr="00322465" w:rsidRDefault="001618C5" w:rsidP="00322465">
      <w:pPr>
        <w:spacing w:line="276" w:lineRule="auto"/>
        <w:jc w:val="center"/>
        <w:rPr>
          <w:rFonts w:ascii="Verdana" w:hAnsi="Verdana"/>
          <w:sz w:val="20"/>
          <w:szCs w:val="20"/>
        </w:rPr>
      </w:pPr>
    </w:p>
    <w:p w14:paraId="46679947" w14:textId="30E80154" w:rsidR="0066080F" w:rsidRPr="00322465" w:rsidRDefault="008D4343" w:rsidP="00B50EB8">
      <w:pPr>
        <w:tabs>
          <w:tab w:val="left" w:pos="480"/>
        </w:tabs>
        <w:spacing w:line="276" w:lineRule="auto"/>
        <w:jc w:val="both"/>
        <w:rPr>
          <w:rFonts w:ascii="Verdana" w:hAnsi="Verdana"/>
          <w:sz w:val="20"/>
          <w:szCs w:val="20"/>
        </w:rPr>
      </w:pPr>
      <w:r w:rsidRPr="00322465">
        <w:rPr>
          <w:rFonts w:ascii="Verdana" w:hAnsi="Verdana"/>
          <w:sz w:val="20"/>
          <w:szCs w:val="20"/>
        </w:rPr>
        <w:t>Table 1 show</w:t>
      </w:r>
      <w:r w:rsidR="00720F36" w:rsidRPr="00322465">
        <w:rPr>
          <w:rFonts w:ascii="Verdana" w:hAnsi="Verdana"/>
          <w:sz w:val="20"/>
          <w:szCs w:val="20"/>
        </w:rPr>
        <w:t>s</w:t>
      </w:r>
      <w:r w:rsidRPr="00322465">
        <w:rPr>
          <w:rFonts w:ascii="Verdana" w:hAnsi="Verdana"/>
          <w:sz w:val="20"/>
          <w:szCs w:val="20"/>
        </w:rPr>
        <w:t xml:space="preserve"> the voluntary contributions of the four sponsoring organizations to the GCOS Climate Observing System Fund </w:t>
      </w:r>
      <w:r w:rsidR="0017053E" w:rsidRPr="00322465">
        <w:rPr>
          <w:rFonts w:ascii="Verdana" w:hAnsi="Verdana"/>
          <w:sz w:val="20"/>
          <w:szCs w:val="20"/>
        </w:rPr>
        <w:t xml:space="preserve">(COSF) </w:t>
      </w:r>
      <w:r w:rsidR="00B50EB8">
        <w:rPr>
          <w:rFonts w:ascii="Verdana" w:hAnsi="Verdana"/>
          <w:sz w:val="20"/>
          <w:szCs w:val="20"/>
        </w:rPr>
        <w:t>in the past 10 years</w:t>
      </w:r>
      <w:r w:rsidRPr="00322465">
        <w:rPr>
          <w:rFonts w:ascii="Verdana" w:hAnsi="Verdana"/>
          <w:sz w:val="20"/>
          <w:szCs w:val="20"/>
        </w:rPr>
        <w:t xml:space="preserve">.  </w:t>
      </w:r>
    </w:p>
    <w:p w14:paraId="5981E2C8" w14:textId="77777777" w:rsidR="0066080F" w:rsidRPr="00322465" w:rsidRDefault="0066080F" w:rsidP="00322465">
      <w:pPr>
        <w:tabs>
          <w:tab w:val="left" w:pos="480"/>
        </w:tabs>
        <w:spacing w:line="276" w:lineRule="auto"/>
        <w:jc w:val="both"/>
        <w:rPr>
          <w:rFonts w:ascii="Verdana" w:hAnsi="Verdana"/>
          <w:sz w:val="20"/>
          <w:szCs w:val="20"/>
        </w:rPr>
      </w:pPr>
    </w:p>
    <w:p w14:paraId="534DC0C7" w14:textId="2FF2357E" w:rsidR="00C27EE8" w:rsidRDefault="008D4343" w:rsidP="00C90E3D">
      <w:pPr>
        <w:tabs>
          <w:tab w:val="left" w:pos="480"/>
        </w:tabs>
        <w:spacing w:line="276" w:lineRule="auto"/>
        <w:jc w:val="both"/>
        <w:rPr>
          <w:rFonts w:ascii="Verdana" w:hAnsi="Verdana"/>
          <w:sz w:val="20"/>
          <w:szCs w:val="20"/>
        </w:rPr>
      </w:pPr>
      <w:r w:rsidRPr="00322465">
        <w:rPr>
          <w:rFonts w:ascii="Verdana" w:hAnsi="Verdana"/>
          <w:sz w:val="20"/>
          <w:szCs w:val="20"/>
        </w:rPr>
        <w:t xml:space="preserve">Note that the salary of the Director and the Administrative Assistant are not included </w:t>
      </w:r>
      <w:r w:rsidR="001E24E6" w:rsidRPr="00322465">
        <w:rPr>
          <w:rFonts w:ascii="Verdana" w:hAnsi="Verdana"/>
          <w:sz w:val="20"/>
          <w:szCs w:val="20"/>
        </w:rPr>
        <w:t>in Table 1</w:t>
      </w:r>
      <w:r w:rsidR="004930F3" w:rsidRPr="00322465">
        <w:rPr>
          <w:rFonts w:ascii="Verdana" w:hAnsi="Verdana"/>
          <w:sz w:val="20"/>
          <w:szCs w:val="20"/>
        </w:rPr>
        <w:t xml:space="preserve">, </w:t>
      </w:r>
      <w:r w:rsidRPr="00322465">
        <w:rPr>
          <w:rFonts w:ascii="Verdana" w:hAnsi="Verdana"/>
          <w:sz w:val="20"/>
          <w:szCs w:val="20"/>
        </w:rPr>
        <w:t xml:space="preserve">because they are met directly from the WMO Regular Budget and </w:t>
      </w:r>
      <w:r w:rsidR="0066080F" w:rsidRPr="00322465">
        <w:rPr>
          <w:rFonts w:ascii="Verdana" w:hAnsi="Verdana"/>
          <w:sz w:val="20"/>
          <w:szCs w:val="20"/>
        </w:rPr>
        <w:t xml:space="preserve">are </w:t>
      </w:r>
      <w:r w:rsidRPr="00322465">
        <w:rPr>
          <w:rFonts w:ascii="Verdana" w:hAnsi="Verdana"/>
          <w:sz w:val="20"/>
          <w:szCs w:val="20"/>
        </w:rPr>
        <w:t>not</w:t>
      </w:r>
      <w:r w:rsidR="008A447A">
        <w:rPr>
          <w:rFonts w:ascii="Verdana" w:hAnsi="Verdana"/>
          <w:sz w:val="20"/>
          <w:szCs w:val="20"/>
        </w:rPr>
        <w:t xml:space="preserve"> charged</w:t>
      </w:r>
      <w:r w:rsidRPr="00322465">
        <w:rPr>
          <w:rFonts w:ascii="Verdana" w:hAnsi="Verdana"/>
          <w:sz w:val="20"/>
          <w:szCs w:val="20"/>
        </w:rPr>
        <w:t xml:space="preserve"> </w:t>
      </w:r>
      <w:r w:rsidR="008A447A">
        <w:rPr>
          <w:rFonts w:ascii="Verdana" w:hAnsi="Verdana"/>
          <w:sz w:val="20"/>
          <w:szCs w:val="20"/>
        </w:rPr>
        <w:t>t</w:t>
      </w:r>
      <w:r w:rsidR="001E24E6" w:rsidRPr="00322465">
        <w:rPr>
          <w:rFonts w:ascii="Verdana" w:hAnsi="Verdana"/>
          <w:sz w:val="20"/>
          <w:szCs w:val="20"/>
        </w:rPr>
        <w:t>o the GCOS Trust Fund</w:t>
      </w:r>
      <w:r w:rsidR="004930F3" w:rsidRPr="00322465">
        <w:rPr>
          <w:rFonts w:ascii="Verdana" w:hAnsi="Verdana"/>
          <w:sz w:val="20"/>
          <w:szCs w:val="20"/>
        </w:rPr>
        <w:t>.</w:t>
      </w:r>
      <w:r w:rsidR="0066080F" w:rsidRPr="00322465">
        <w:rPr>
          <w:rFonts w:ascii="Verdana" w:hAnsi="Verdana"/>
          <w:sz w:val="20"/>
          <w:szCs w:val="20"/>
        </w:rPr>
        <w:t xml:space="preserve">  </w:t>
      </w:r>
      <w:r w:rsidR="004930F3" w:rsidRPr="00322465">
        <w:rPr>
          <w:rFonts w:ascii="Verdana" w:hAnsi="Verdana"/>
          <w:sz w:val="20"/>
          <w:szCs w:val="20"/>
        </w:rPr>
        <w:t>The contribution of WMO comes up to about</w:t>
      </w:r>
      <w:r w:rsidR="0066080F" w:rsidRPr="00322465">
        <w:rPr>
          <w:rFonts w:ascii="Verdana" w:hAnsi="Verdana"/>
          <w:sz w:val="20"/>
          <w:szCs w:val="20"/>
        </w:rPr>
        <w:t xml:space="preserve"> CHF 5</w:t>
      </w:r>
      <w:r w:rsidR="008F3678">
        <w:rPr>
          <w:rFonts w:ascii="Verdana" w:hAnsi="Verdana"/>
          <w:sz w:val="20"/>
          <w:szCs w:val="20"/>
        </w:rPr>
        <w:t>5</w:t>
      </w:r>
      <w:r w:rsidR="00C90E3D">
        <w:rPr>
          <w:rFonts w:ascii="Verdana" w:hAnsi="Verdana"/>
          <w:sz w:val="20"/>
          <w:szCs w:val="20"/>
        </w:rPr>
        <w:t>0</w:t>
      </w:r>
      <w:r w:rsidR="0066080F" w:rsidRPr="00322465">
        <w:rPr>
          <w:rFonts w:ascii="Verdana" w:hAnsi="Verdana"/>
          <w:sz w:val="20"/>
          <w:szCs w:val="20"/>
        </w:rPr>
        <w:t>,000</w:t>
      </w:r>
      <w:r w:rsidR="004930F3" w:rsidRPr="00322465">
        <w:rPr>
          <w:rFonts w:ascii="Verdana" w:hAnsi="Verdana"/>
          <w:sz w:val="20"/>
          <w:szCs w:val="20"/>
        </w:rPr>
        <w:t xml:space="preserve"> in total, whereas the other three sponsoring organisations only support a minimum </w:t>
      </w:r>
      <w:r w:rsidR="00F67132" w:rsidRPr="00322465">
        <w:rPr>
          <w:rFonts w:ascii="Verdana" w:hAnsi="Verdana"/>
          <w:sz w:val="20"/>
          <w:szCs w:val="20"/>
        </w:rPr>
        <w:t xml:space="preserve">of </w:t>
      </w:r>
      <w:r w:rsidR="004930F3" w:rsidRPr="00322465">
        <w:rPr>
          <w:rFonts w:ascii="Verdana" w:hAnsi="Verdana"/>
          <w:sz w:val="20"/>
          <w:szCs w:val="20"/>
        </w:rPr>
        <w:t xml:space="preserve">specific activities, i.e., travel of experts </w:t>
      </w:r>
      <w:r w:rsidR="001E24E6" w:rsidRPr="00322465">
        <w:rPr>
          <w:rFonts w:ascii="Verdana" w:hAnsi="Verdana"/>
          <w:sz w:val="20"/>
          <w:szCs w:val="20"/>
        </w:rPr>
        <w:t>to meetings.</w:t>
      </w:r>
      <w:r w:rsidR="00C90E3D">
        <w:rPr>
          <w:rFonts w:ascii="Verdana" w:hAnsi="Verdana"/>
          <w:sz w:val="20"/>
          <w:szCs w:val="20"/>
        </w:rPr>
        <w:t xml:space="preserve"> IOC has initiated that the OOPC technical support is financed through a WHOI project, which brings up a support of about 1</w:t>
      </w:r>
      <w:r w:rsidR="008F3678">
        <w:rPr>
          <w:rFonts w:ascii="Verdana" w:hAnsi="Verdana"/>
          <w:sz w:val="20"/>
          <w:szCs w:val="20"/>
        </w:rPr>
        <w:t>60</w:t>
      </w:r>
      <w:r w:rsidR="00C90E3D">
        <w:rPr>
          <w:rFonts w:ascii="Verdana" w:hAnsi="Verdana"/>
          <w:sz w:val="20"/>
          <w:szCs w:val="20"/>
        </w:rPr>
        <w:t xml:space="preserve">,000 CHF.  </w:t>
      </w:r>
    </w:p>
    <w:p w14:paraId="300DB07A" w14:textId="77777777" w:rsidR="00C27EE8" w:rsidRDefault="00C27EE8">
      <w:pPr>
        <w:rPr>
          <w:rFonts w:ascii="Verdana" w:hAnsi="Verdana"/>
          <w:sz w:val="20"/>
          <w:szCs w:val="20"/>
        </w:rPr>
      </w:pPr>
      <w:r>
        <w:rPr>
          <w:rFonts w:ascii="Verdana" w:hAnsi="Verdana"/>
          <w:sz w:val="20"/>
          <w:szCs w:val="20"/>
        </w:rPr>
        <w:br w:type="page"/>
      </w:r>
    </w:p>
    <w:p w14:paraId="2364BF06" w14:textId="40D1C540" w:rsidR="009872D3" w:rsidRDefault="009872D3" w:rsidP="00322465">
      <w:pPr>
        <w:tabs>
          <w:tab w:val="left" w:pos="480"/>
        </w:tabs>
        <w:spacing w:line="276" w:lineRule="auto"/>
        <w:jc w:val="both"/>
        <w:rPr>
          <w:rFonts w:ascii="Verdana" w:hAnsi="Verdana"/>
          <w:sz w:val="20"/>
          <w:szCs w:val="20"/>
        </w:rPr>
      </w:pPr>
    </w:p>
    <w:p w14:paraId="79F880E4" w14:textId="6B011455" w:rsidR="0017053E" w:rsidRPr="00322465" w:rsidRDefault="0076106B" w:rsidP="009872D3">
      <w:pPr>
        <w:pStyle w:val="Heading1"/>
      </w:pPr>
      <w:bookmarkStart w:id="4" w:name="_Toc459972521"/>
      <w:r w:rsidRPr="00322465">
        <w:rPr>
          <w:rFonts w:eastAsia="PMingLiU"/>
        </w:rPr>
        <w:t xml:space="preserve">Voluntary Contributions of Organizations and Governments </w:t>
      </w:r>
      <w:r w:rsidR="0017053E" w:rsidRPr="00322465">
        <w:rPr>
          <w:rFonts w:eastAsia="PMingLiU"/>
        </w:rPr>
        <w:t>to the GCOS Climate Observing</w:t>
      </w:r>
      <w:r w:rsidR="00DB37A5" w:rsidRPr="00322465">
        <w:rPr>
          <w:rFonts w:eastAsia="PMingLiU"/>
        </w:rPr>
        <w:t xml:space="preserve"> System Fund (COSF)</w:t>
      </w:r>
      <w:bookmarkEnd w:id="4"/>
    </w:p>
    <w:p w14:paraId="4D75A15D" w14:textId="77777777" w:rsidR="00081B16" w:rsidRPr="00322465" w:rsidRDefault="00081B16" w:rsidP="00322465">
      <w:pPr>
        <w:spacing w:line="276" w:lineRule="auto"/>
        <w:jc w:val="both"/>
        <w:rPr>
          <w:rFonts w:ascii="Verdana" w:eastAsia="PMingLiU" w:hAnsi="Verdana" w:cs="Tahoma"/>
          <w:bCs/>
          <w:color w:val="000000"/>
          <w:sz w:val="20"/>
          <w:szCs w:val="20"/>
          <w:lang w:eastAsia="zh-CN"/>
        </w:rPr>
      </w:pPr>
    </w:p>
    <w:p w14:paraId="34BC5469" w14:textId="77777777" w:rsidR="00A5679F" w:rsidRPr="00322465" w:rsidRDefault="00A5679F" w:rsidP="00322465">
      <w:pPr>
        <w:spacing w:line="276" w:lineRule="auto"/>
        <w:jc w:val="both"/>
        <w:rPr>
          <w:rFonts w:ascii="Verdana" w:hAnsi="Verdana"/>
          <w:sz w:val="20"/>
          <w:szCs w:val="20"/>
        </w:rPr>
      </w:pPr>
      <w:r w:rsidRPr="00322465">
        <w:rPr>
          <w:rFonts w:ascii="Verdana" w:eastAsia="PMingLiU" w:hAnsi="Verdana" w:cs="Tahoma"/>
          <w:bCs/>
          <w:color w:val="000000"/>
          <w:sz w:val="20"/>
          <w:szCs w:val="20"/>
          <w:lang w:eastAsia="zh-CN"/>
        </w:rPr>
        <w:t>V</w:t>
      </w:r>
      <w:r w:rsidR="00FE43A5" w:rsidRPr="00322465">
        <w:rPr>
          <w:rFonts w:ascii="Verdana" w:eastAsia="PMingLiU" w:hAnsi="Verdana" w:cs="Tahoma"/>
          <w:bCs/>
          <w:color w:val="000000"/>
          <w:sz w:val="20"/>
          <w:szCs w:val="20"/>
          <w:lang w:eastAsia="zh-CN"/>
        </w:rPr>
        <w:t>oluntary cash contributions of organisations and governments to the COSF</w:t>
      </w:r>
      <w:r w:rsidRPr="00322465">
        <w:rPr>
          <w:rFonts w:ascii="Verdana" w:eastAsia="PMingLiU" w:hAnsi="Verdana" w:cs="Tahoma"/>
          <w:bCs/>
          <w:color w:val="000000"/>
          <w:sz w:val="20"/>
          <w:szCs w:val="20"/>
          <w:lang w:eastAsia="zh-CN"/>
        </w:rPr>
        <w:t xml:space="preserve"> </w:t>
      </w:r>
      <w:r w:rsidR="00081B16" w:rsidRPr="00322465">
        <w:rPr>
          <w:rFonts w:ascii="Verdana" w:eastAsia="PMingLiU" w:hAnsi="Verdana" w:cs="Tahoma"/>
          <w:bCs/>
          <w:color w:val="000000"/>
          <w:sz w:val="20"/>
          <w:szCs w:val="20"/>
          <w:lang w:eastAsia="zh-CN"/>
        </w:rPr>
        <w:t xml:space="preserve">for the past five years </w:t>
      </w:r>
      <w:r w:rsidRPr="00322465">
        <w:rPr>
          <w:rFonts w:ascii="Verdana" w:eastAsia="PMingLiU" w:hAnsi="Verdana" w:cs="Tahoma"/>
          <w:bCs/>
          <w:color w:val="000000"/>
          <w:sz w:val="20"/>
          <w:szCs w:val="20"/>
          <w:lang w:eastAsia="zh-CN"/>
        </w:rPr>
        <w:t>are indicated in Table 2.</w:t>
      </w:r>
      <w:r w:rsidR="00FE43A5" w:rsidRPr="00322465">
        <w:rPr>
          <w:rFonts w:ascii="Verdana" w:eastAsia="PMingLiU" w:hAnsi="Verdana" w:cs="Tahoma"/>
          <w:bCs/>
          <w:color w:val="000000"/>
          <w:sz w:val="20"/>
          <w:szCs w:val="20"/>
          <w:lang w:eastAsia="zh-CN"/>
        </w:rPr>
        <w:t xml:space="preserve">  </w:t>
      </w:r>
      <w:r w:rsidRPr="00322465">
        <w:rPr>
          <w:rFonts w:ascii="Verdana" w:hAnsi="Verdana"/>
          <w:sz w:val="20"/>
          <w:szCs w:val="20"/>
        </w:rPr>
        <w:t xml:space="preserve">“In kind” contributions, i.e., seconded staff, provision of meeting facilities from national governments and partners, are shown in Table 3. </w:t>
      </w:r>
    </w:p>
    <w:p w14:paraId="37FF2200" w14:textId="77777777" w:rsidR="00081B16" w:rsidRPr="00322465" w:rsidRDefault="00081B16" w:rsidP="00322465">
      <w:pPr>
        <w:spacing w:line="276" w:lineRule="auto"/>
        <w:jc w:val="both"/>
        <w:rPr>
          <w:rFonts w:ascii="Verdana" w:hAnsi="Verdana"/>
          <w:sz w:val="20"/>
          <w:szCs w:val="20"/>
        </w:rPr>
      </w:pPr>
    </w:p>
    <w:tbl>
      <w:tblPr>
        <w:tblW w:w="5000" w:type="pct"/>
        <w:tblLook w:val="0000" w:firstRow="0" w:lastRow="0" w:firstColumn="0" w:lastColumn="0" w:noHBand="0" w:noVBand="0"/>
      </w:tblPr>
      <w:tblGrid>
        <w:gridCol w:w="1587"/>
        <w:gridCol w:w="1151"/>
        <w:gridCol w:w="1311"/>
        <w:gridCol w:w="1311"/>
        <w:gridCol w:w="1309"/>
        <w:gridCol w:w="1309"/>
        <w:gridCol w:w="1309"/>
      </w:tblGrid>
      <w:tr w:rsidR="009E254D" w:rsidRPr="009872D3" w14:paraId="646F59D9" w14:textId="7681CB84" w:rsidTr="009E254D">
        <w:trPr>
          <w:trHeight w:val="431"/>
        </w:trPr>
        <w:tc>
          <w:tcPr>
            <w:tcW w:w="854" w:type="pct"/>
            <w:tcBorders>
              <w:top w:val="single" w:sz="4" w:space="0" w:color="ABACAC"/>
              <w:left w:val="single" w:sz="4" w:space="0" w:color="ABACAC"/>
              <w:bottom w:val="single" w:sz="4" w:space="0" w:color="949494"/>
              <w:right w:val="nil"/>
            </w:tcBorders>
            <w:shd w:val="clear" w:color="auto" w:fill="auto"/>
          </w:tcPr>
          <w:p w14:paraId="51C83C61"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CHF</w:t>
            </w:r>
          </w:p>
        </w:tc>
        <w:tc>
          <w:tcPr>
            <w:tcW w:w="619" w:type="pct"/>
            <w:tcBorders>
              <w:top w:val="single" w:sz="4" w:space="0" w:color="ABACAC"/>
              <w:left w:val="nil"/>
              <w:bottom w:val="single" w:sz="4" w:space="0" w:color="949494"/>
              <w:right w:val="nil"/>
            </w:tcBorders>
            <w:shd w:val="clear" w:color="auto" w:fill="FFDB4F"/>
          </w:tcPr>
          <w:p w14:paraId="560F2338" w14:textId="2C79FEC3"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2013</w:t>
            </w:r>
          </w:p>
        </w:tc>
        <w:tc>
          <w:tcPr>
            <w:tcW w:w="706" w:type="pct"/>
            <w:tcBorders>
              <w:top w:val="single" w:sz="4" w:space="0" w:color="ABACAC"/>
              <w:left w:val="nil"/>
              <w:bottom w:val="single" w:sz="4" w:space="0" w:color="949494"/>
              <w:right w:val="single" w:sz="4" w:space="0" w:color="ABACAC"/>
            </w:tcBorders>
            <w:shd w:val="clear" w:color="auto" w:fill="FFDB4F"/>
          </w:tcPr>
          <w:p w14:paraId="1DC6EDEB" w14:textId="5F2F46D8"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2014</w:t>
            </w:r>
          </w:p>
        </w:tc>
        <w:tc>
          <w:tcPr>
            <w:tcW w:w="706" w:type="pct"/>
            <w:tcBorders>
              <w:top w:val="single" w:sz="4" w:space="0" w:color="ABACAC"/>
              <w:left w:val="nil"/>
              <w:bottom w:val="single" w:sz="4" w:space="0" w:color="949494"/>
              <w:right w:val="single" w:sz="4" w:space="0" w:color="ABACAC"/>
            </w:tcBorders>
            <w:shd w:val="clear" w:color="auto" w:fill="FFDB4F"/>
          </w:tcPr>
          <w:p w14:paraId="73A20A4A" w14:textId="33BDBBAA"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2015</w:t>
            </w:r>
          </w:p>
        </w:tc>
        <w:tc>
          <w:tcPr>
            <w:tcW w:w="705" w:type="pct"/>
            <w:tcBorders>
              <w:top w:val="single" w:sz="4" w:space="0" w:color="ABACAC"/>
              <w:left w:val="nil"/>
              <w:bottom w:val="single" w:sz="4" w:space="0" w:color="949494"/>
              <w:right w:val="single" w:sz="4" w:space="0" w:color="ABACAC"/>
            </w:tcBorders>
            <w:shd w:val="clear" w:color="auto" w:fill="FFDB4F"/>
          </w:tcPr>
          <w:p w14:paraId="2A71A262" w14:textId="10D53184"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2016</w:t>
            </w:r>
          </w:p>
        </w:tc>
        <w:tc>
          <w:tcPr>
            <w:tcW w:w="705" w:type="pct"/>
            <w:tcBorders>
              <w:top w:val="single" w:sz="4" w:space="0" w:color="ABACAC"/>
              <w:left w:val="nil"/>
              <w:bottom w:val="single" w:sz="4" w:space="0" w:color="949494"/>
              <w:right w:val="single" w:sz="4" w:space="0" w:color="ABACAC"/>
            </w:tcBorders>
            <w:shd w:val="clear" w:color="auto" w:fill="FFDB4F"/>
          </w:tcPr>
          <w:p w14:paraId="4F6AC0B0" w14:textId="6AA64ED0"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2017</w:t>
            </w:r>
          </w:p>
        </w:tc>
        <w:tc>
          <w:tcPr>
            <w:tcW w:w="705" w:type="pct"/>
            <w:tcBorders>
              <w:top w:val="single" w:sz="4" w:space="0" w:color="ABACAC"/>
              <w:left w:val="nil"/>
              <w:bottom w:val="single" w:sz="4" w:space="0" w:color="949494"/>
              <w:right w:val="single" w:sz="4" w:space="0" w:color="ABACAC"/>
            </w:tcBorders>
            <w:shd w:val="clear" w:color="auto" w:fill="FFDB4F"/>
          </w:tcPr>
          <w:p w14:paraId="6C6976D2" w14:textId="09B32AF3" w:rsidR="009E254D" w:rsidRDefault="009E254D" w:rsidP="00322465">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2018</w:t>
            </w:r>
          </w:p>
        </w:tc>
      </w:tr>
      <w:tr w:rsidR="009E254D" w:rsidRPr="008B665B" w14:paraId="2A221093" w14:textId="25003779" w:rsidTr="003D4016">
        <w:trPr>
          <w:trHeight w:val="511"/>
        </w:trPr>
        <w:tc>
          <w:tcPr>
            <w:tcW w:w="854" w:type="pct"/>
            <w:tcBorders>
              <w:top w:val="single" w:sz="4" w:space="0" w:color="ABACAC"/>
              <w:left w:val="single" w:sz="4" w:space="0" w:color="ABACAC"/>
              <w:bottom w:val="single" w:sz="4" w:space="0" w:color="ABACAC"/>
              <w:right w:val="single" w:sz="4" w:space="0" w:color="ABACAC"/>
            </w:tcBorders>
            <w:shd w:val="clear" w:color="auto" w:fill="FFDB4F"/>
          </w:tcPr>
          <w:p w14:paraId="1ED6C847"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 xml:space="preserve">USA </w:t>
            </w:r>
          </w:p>
          <w:p w14:paraId="30CE1B98"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(State Dep.)</w:t>
            </w:r>
          </w:p>
        </w:tc>
        <w:tc>
          <w:tcPr>
            <w:tcW w:w="619" w:type="pct"/>
            <w:tcBorders>
              <w:top w:val="single" w:sz="8" w:space="0" w:color="717171"/>
              <w:left w:val="single" w:sz="4" w:space="0" w:color="ABACAC"/>
              <w:bottom w:val="single" w:sz="8" w:space="0" w:color="717171"/>
              <w:right w:val="single" w:sz="8" w:space="0" w:color="717171"/>
            </w:tcBorders>
            <w:shd w:val="clear" w:color="auto" w:fill="auto"/>
            <w:noWrap/>
            <w:vAlign w:val="center"/>
          </w:tcPr>
          <w:p w14:paraId="5E7B45B8" w14:textId="5DD956BD"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316,000</w:t>
            </w:r>
          </w:p>
        </w:tc>
        <w:tc>
          <w:tcPr>
            <w:tcW w:w="706" w:type="pct"/>
            <w:tcBorders>
              <w:top w:val="single" w:sz="8" w:space="0" w:color="717171"/>
              <w:left w:val="single" w:sz="4" w:space="0" w:color="ABACAC"/>
              <w:bottom w:val="single" w:sz="8" w:space="0" w:color="717171"/>
              <w:right w:val="single" w:sz="8" w:space="0" w:color="717171"/>
            </w:tcBorders>
            <w:shd w:val="clear" w:color="auto" w:fill="auto"/>
            <w:noWrap/>
            <w:vAlign w:val="center"/>
          </w:tcPr>
          <w:p w14:paraId="3A2E8CAB" w14:textId="75E17CEE"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336,350</w:t>
            </w:r>
          </w:p>
        </w:tc>
        <w:tc>
          <w:tcPr>
            <w:tcW w:w="706" w:type="pct"/>
            <w:tcBorders>
              <w:top w:val="single" w:sz="8" w:space="0" w:color="717171"/>
              <w:left w:val="single" w:sz="4" w:space="0" w:color="ABACAC"/>
              <w:bottom w:val="single" w:sz="8" w:space="0" w:color="717171"/>
              <w:right w:val="single" w:sz="8" w:space="0" w:color="717171"/>
            </w:tcBorders>
            <w:vAlign w:val="center"/>
          </w:tcPr>
          <w:p w14:paraId="26D75A62" w14:textId="6682A25B"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336,700</w:t>
            </w:r>
          </w:p>
        </w:tc>
        <w:tc>
          <w:tcPr>
            <w:tcW w:w="705" w:type="pct"/>
            <w:tcBorders>
              <w:top w:val="single" w:sz="8" w:space="0" w:color="717171"/>
              <w:left w:val="single" w:sz="4" w:space="0" w:color="ABACAC"/>
              <w:bottom w:val="single" w:sz="8" w:space="0" w:color="717171"/>
              <w:right w:val="single" w:sz="8" w:space="0" w:color="717171"/>
            </w:tcBorders>
            <w:vAlign w:val="center"/>
          </w:tcPr>
          <w:p w14:paraId="2EB32869" w14:textId="3C9B6C7A"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293,500</w:t>
            </w:r>
          </w:p>
        </w:tc>
        <w:tc>
          <w:tcPr>
            <w:tcW w:w="705" w:type="pct"/>
            <w:tcBorders>
              <w:top w:val="single" w:sz="8" w:space="0" w:color="717171"/>
              <w:left w:val="single" w:sz="4" w:space="0" w:color="ABACAC"/>
              <w:bottom w:val="single" w:sz="8" w:space="0" w:color="717171"/>
              <w:right w:val="single" w:sz="8" w:space="0" w:color="717171"/>
            </w:tcBorders>
            <w:vAlign w:val="center"/>
          </w:tcPr>
          <w:p w14:paraId="35D2D492" w14:textId="6495E980" w:rsidR="009E254D" w:rsidRPr="000D31FF" w:rsidRDefault="009E254D" w:rsidP="008A447A">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0</w:t>
            </w:r>
          </w:p>
        </w:tc>
        <w:tc>
          <w:tcPr>
            <w:tcW w:w="705" w:type="pct"/>
            <w:tcBorders>
              <w:top w:val="single" w:sz="8" w:space="0" w:color="717171"/>
              <w:left w:val="single" w:sz="4" w:space="0" w:color="ABACAC"/>
              <w:bottom w:val="single" w:sz="8" w:space="0" w:color="717171"/>
              <w:right w:val="single" w:sz="8" w:space="0" w:color="717171"/>
            </w:tcBorders>
            <w:vAlign w:val="center"/>
          </w:tcPr>
          <w:p w14:paraId="145CE710" w14:textId="2DD58B9B" w:rsidR="009E254D" w:rsidRDefault="009E254D" w:rsidP="003D4016">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90,000</w:t>
            </w:r>
          </w:p>
        </w:tc>
      </w:tr>
      <w:tr w:rsidR="009E254D" w:rsidRPr="009872D3" w14:paraId="1D8681CE" w14:textId="4B191CF0" w:rsidTr="003D4016">
        <w:trPr>
          <w:trHeight w:val="520"/>
        </w:trPr>
        <w:tc>
          <w:tcPr>
            <w:tcW w:w="854" w:type="pct"/>
            <w:tcBorders>
              <w:top w:val="nil"/>
              <w:left w:val="single" w:sz="4" w:space="0" w:color="ABACAC"/>
              <w:bottom w:val="single" w:sz="4" w:space="0" w:color="ABACAC"/>
              <w:right w:val="single" w:sz="4" w:space="0" w:color="ABACAC"/>
            </w:tcBorders>
            <w:shd w:val="clear" w:color="auto" w:fill="FFDB4F"/>
          </w:tcPr>
          <w:p w14:paraId="77E2955D"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 xml:space="preserve">Germany </w:t>
            </w:r>
          </w:p>
          <w:p w14:paraId="4A89194E"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(Ministry of Transport)</w:t>
            </w:r>
          </w:p>
        </w:tc>
        <w:tc>
          <w:tcPr>
            <w:tcW w:w="619" w:type="pct"/>
            <w:tcBorders>
              <w:top w:val="nil"/>
              <w:left w:val="single" w:sz="4" w:space="0" w:color="ABACAC"/>
              <w:bottom w:val="single" w:sz="8" w:space="0" w:color="717171"/>
              <w:right w:val="single" w:sz="8" w:space="0" w:color="717171"/>
            </w:tcBorders>
            <w:shd w:val="clear" w:color="auto" w:fill="auto"/>
            <w:noWrap/>
            <w:vAlign w:val="center"/>
          </w:tcPr>
          <w:p w14:paraId="7B4E561F" w14:textId="319D61FB"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73,914</w:t>
            </w:r>
          </w:p>
        </w:tc>
        <w:tc>
          <w:tcPr>
            <w:tcW w:w="706" w:type="pct"/>
            <w:tcBorders>
              <w:top w:val="nil"/>
              <w:left w:val="single" w:sz="4" w:space="0" w:color="ABACAC"/>
              <w:bottom w:val="single" w:sz="8" w:space="0" w:color="717171"/>
              <w:right w:val="single" w:sz="8" w:space="0" w:color="717171"/>
            </w:tcBorders>
            <w:shd w:val="clear" w:color="auto" w:fill="auto"/>
            <w:noWrap/>
            <w:vAlign w:val="center"/>
          </w:tcPr>
          <w:p w14:paraId="074AD2D5" w14:textId="7DC4B5F8"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384,193</w:t>
            </w:r>
          </w:p>
        </w:tc>
        <w:tc>
          <w:tcPr>
            <w:tcW w:w="706" w:type="pct"/>
            <w:tcBorders>
              <w:top w:val="nil"/>
              <w:left w:val="single" w:sz="4" w:space="0" w:color="ABACAC"/>
              <w:bottom w:val="single" w:sz="8" w:space="0" w:color="717171"/>
              <w:right w:val="single" w:sz="8" w:space="0" w:color="717171"/>
            </w:tcBorders>
            <w:vAlign w:val="center"/>
          </w:tcPr>
          <w:p w14:paraId="5C86FAB0" w14:textId="7E85D87C"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65,132</w:t>
            </w:r>
          </w:p>
        </w:tc>
        <w:tc>
          <w:tcPr>
            <w:tcW w:w="705" w:type="pct"/>
            <w:tcBorders>
              <w:top w:val="nil"/>
              <w:left w:val="single" w:sz="4" w:space="0" w:color="ABACAC"/>
              <w:bottom w:val="single" w:sz="8" w:space="0" w:color="717171"/>
              <w:right w:val="single" w:sz="8" w:space="0" w:color="717171"/>
            </w:tcBorders>
            <w:vAlign w:val="center"/>
          </w:tcPr>
          <w:p w14:paraId="414C0C73" w14:textId="6FCF14BD"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C2514C">
              <w:rPr>
                <w:rFonts w:asciiTheme="majorHAnsi" w:eastAsia="PMingLiU" w:hAnsiTheme="majorHAnsi" w:cs="Helvetica"/>
                <w:b/>
                <w:bCs/>
                <w:color w:val="000000"/>
                <w:sz w:val="20"/>
                <w:szCs w:val="20"/>
                <w:lang w:val="en-US" w:eastAsia="zh-CN"/>
              </w:rPr>
              <w:t>82,347</w:t>
            </w:r>
          </w:p>
        </w:tc>
        <w:tc>
          <w:tcPr>
            <w:tcW w:w="705" w:type="pct"/>
            <w:tcBorders>
              <w:top w:val="nil"/>
              <w:left w:val="single" w:sz="4" w:space="0" w:color="ABACAC"/>
              <w:bottom w:val="single" w:sz="8" w:space="0" w:color="717171"/>
              <w:right w:val="single" w:sz="8" w:space="0" w:color="717171"/>
            </w:tcBorders>
            <w:vAlign w:val="center"/>
          </w:tcPr>
          <w:p w14:paraId="2FA33B62" w14:textId="36643109" w:rsidR="009E254D" w:rsidRPr="009E254D" w:rsidRDefault="009E254D" w:rsidP="00C2514C">
            <w:pPr>
              <w:spacing w:line="276" w:lineRule="auto"/>
              <w:jc w:val="right"/>
              <w:rPr>
                <w:rFonts w:asciiTheme="majorHAnsi" w:eastAsia="PMingLiU" w:hAnsiTheme="majorHAnsi" w:cs="Helvetica"/>
                <w:b/>
                <w:bCs/>
                <w:iCs/>
                <w:color w:val="000000"/>
                <w:sz w:val="20"/>
                <w:szCs w:val="20"/>
                <w:lang w:val="en-US" w:eastAsia="zh-CN"/>
              </w:rPr>
            </w:pPr>
            <w:r w:rsidRPr="009E254D">
              <w:rPr>
                <w:rFonts w:asciiTheme="majorHAnsi" w:eastAsia="PMingLiU" w:hAnsiTheme="majorHAnsi" w:cs="Helvetica"/>
                <w:b/>
                <w:bCs/>
                <w:iCs/>
                <w:color w:val="000000"/>
                <w:sz w:val="20"/>
                <w:szCs w:val="20"/>
                <w:lang w:val="en-US" w:eastAsia="zh-CN"/>
              </w:rPr>
              <w:t>309,000</w:t>
            </w:r>
          </w:p>
        </w:tc>
        <w:tc>
          <w:tcPr>
            <w:tcW w:w="705" w:type="pct"/>
            <w:tcBorders>
              <w:top w:val="nil"/>
              <w:left w:val="single" w:sz="4" w:space="0" w:color="ABACAC"/>
              <w:bottom w:val="single" w:sz="8" w:space="0" w:color="717171"/>
              <w:right w:val="single" w:sz="8" w:space="0" w:color="717171"/>
            </w:tcBorders>
            <w:vAlign w:val="center"/>
          </w:tcPr>
          <w:p w14:paraId="1D781202" w14:textId="04D0335C" w:rsidR="009E254D" w:rsidRDefault="003D4016" w:rsidP="00322E4B">
            <w:pPr>
              <w:spacing w:line="276" w:lineRule="auto"/>
              <w:jc w:val="right"/>
              <w:rPr>
                <w:rFonts w:asciiTheme="majorHAnsi" w:eastAsia="PMingLiU" w:hAnsiTheme="majorHAnsi" w:cs="Helvetica"/>
                <w:b/>
                <w:bCs/>
                <w:i/>
                <w:iCs/>
                <w:color w:val="000000"/>
                <w:sz w:val="20"/>
                <w:szCs w:val="20"/>
                <w:lang w:val="en-US" w:eastAsia="zh-CN"/>
              </w:rPr>
            </w:pPr>
            <w:r>
              <w:rPr>
                <w:rFonts w:asciiTheme="majorHAnsi" w:eastAsia="PMingLiU" w:hAnsiTheme="majorHAnsi" w:cs="Helvetica"/>
                <w:b/>
                <w:bCs/>
                <w:i/>
                <w:iCs/>
                <w:color w:val="000000"/>
                <w:sz w:val="20"/>
                <w:szCs w:val="20"/>
                <w:lang w:val="en-US" w:eastAsia="zh-CN"/>
              </w:rPr>
              <w:t>(</w:t>
            </w:r>
            <w:r w:rsidR="00322E4B">
              <w:rPr>
                <w:rFonts w:asciiTheme="majorHAnsi" w:eastAsia="PMingLiU" w:hAnsiTheme="majorHAnsi" w:cs="Helvetica"/>
                <w:b/>
                <w:bCs/>
                <w:i/>
                <w:iCs/>
                <w:color w:val="000000"/>
                <w:sz w:val="20"/>
                <w:szCs w:val="20"/>
                <w:lang w:val="en-US" w:eastAsia="zh-CN"/>
              </w:rPr>
              <w:t>6</w:t>
            </w:r>
            <w:r>
              <w:rPr>
                <w:rFonts w:asciiTheme="majorHAnsi" w:eastAsia="PMingLiU" w:hAnsiTheme="majorHAnsi" w:cs="Helvetica"/>
                <w:b/>
                <w:bCs/>
                <w:i/>
                <w:iCs/>
                <w:color w:val="000000"/>
                <w:sz w:val="20"/>
                <w:szCs w:val="20"/>
                <w:lang w:val="en-US" w:eastAsia="zh-CN"/>
              </w:rPr>
              <w:t>0,000)</w:t>
            </w:r>
          </w:p>
        </w:tc>
      </w:tr>
      <w:tr w:rsidR="009E254D" w:rsidRPr="009872D3" w14:paraId="1FC56D20" w14:textId="2257A301" w:rsidTr="003D4016">
        <w:trPr>
          <w:trHeight w:val="520"/>
        </w:trPr>
        <w:tc>
          <w:tcPr>
            <w:tcW w:w="854" w:type="pct"/>
            <w:tcBorders>
              <w:top w:val="nil"/>
              <w:left w:val="single" w:sz="4" w:space="0" w:color="ABACAC"/>
              <w:bottom w:val="single" w:sz="4" w:space="0" w:color="ABACAC"/>
              <w:right w:val="single" w:sz="4" w:space="0" w:color="ABACAC"/>
            </w:tcBorders>
            <w:shd w:val="clear" w:color="auto" w:fill="FFDB4F"/>
          </w:tcPr>
          <w:p w14:paraId="4C2E7023"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UK</w:t>
            </w:r>
            <w:r w:rsidRPr="009872D3">
              <w:rPr>
                <w:rStyle w:val="FootnoteReference"/>
                <w:rFonts w:asciiTheme="majorHAnsi" w:eastAsia="PMingLiU" w:hAnsiTheme="majorHAnsi" w:cs="Helvetica"/>
                <w:b/>
                <w:bCs/>
                <w:color w:val="000000"/>
                <w:sz w:val="20"/>
                <w:szCs w:val="20"/>
                <w:lang w:val="en-US" w:eastAsia="zh-CN"/>
              </w:rPr>
              <w:footnoteReference w:id="1"/>
            </w:r>
            <w:r w:rsidRPr="009872D3">
              <w:rPr>
                <w:rFonts w:asciiTheme="majorHAnsi" w:eastAsia="PMingLiU" w:hAnsiTheme="majorHAnsi" w:cs="Helvetica"/>
                <w:b/>
                <w:bCs/>
                <w:color w:val="000000"/>
                <w:sz w:val="20"/>
                <w:szCs w:val="20"/>
                <w:lang w:val="en-US" w:eastAsia="zh-CN"/>
              </w:rPr>
              <w:t xml:space="preserve"> </w:t>
            </w:r>
          </w:p>
          <w:p w14:paraId="2C90C050"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(Dep. of Energy and Climate Change)</w:t>
            </w:r>
          </w:p>
        </w:tc>
        <w:tc>
          <w:tcPr>
            <w:tcW w:w="619" w:type="pct"/>
            <w:tcBorders>
              <w:top w:val="nil"/>
              <w:left w:val="single" w:sz="4" w:space="0" w:color="ABACAC"/>
              <w:bottom w:val="single" w:sz="8" w:space="0" w:color="717171"/>
              <w:right w:val="single" w:sz="8" w:space="0" w:color="717171"/>
            </w:tcBorders>
            <w:shd w:val="clear" w:color="auto" w:fill="auto"/>
            <w:noWrap/>
            <w:vAlign w:val="center"/>
          </w:tcPr>
          <w:p w14:paraId="3D435A65" w14:textId="765B9510"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122,506</w:t>
            </w:r>
          </w:p>
        </w:tc>
        <w:tc>
          <w:tcPr>
            <w:tcW w:w="706" w:type="pct"/>
            <w:tcBorders>
              <w:top w:val="nil"/>
              <w:left w:val="single" w:sz="4" w:space="0" w:color="ABACAC"/>
              <w:bottom w:val="single" w:sz="8" w:space="0" w:color="717171"/>
              <w:right w:val="single" w:sz="8" w:space="0" w:color="717171"/>
            </w:tcBorders>
            <w:shd w:val="clear" w:color="auto" w:fill="auto"/>
            <w:noWrap/>
            <w:vAlign w:val="center"/>
          </w:tcPr>
          <w:p w14:paraId="5BEFA011" w14:textId="32727123"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66,382</w:t>
            </w:r>
          </w:p>
        </w:tc>
        <w:tc>
          <w:tcPr>
            <w:tcW w:w="706" w:type="pct"/>
            <w:tcBorders>
              <w:top w:val="nil"/>
              <w:left w:val="single" w:sz="4" w:space="0" w:color="ABACAC"/>
              <w:bottom w:val="single" w:sz="8" w:space="0" w:color="717171"/>
              <w:right w:val="single" w:sz="8" w:space="0" w:color="717171"/>
            </w:tcBorders>
            <w:vAlign w:val="center"/>
          </w:tcPr>
          <w:p w14:paraId="12DCA20B" w14:textId="6B6B1BF6"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0</w:t>
            </w:r>
          </w:p>
        </w:tc>
        <w:tc>
          <w:tcPr>
            <w:tcW w:w="705" w:type="pct"/>
            <w:tcBorders>
              <w:top w:val="nil"/>
              <w:left w:val="single" w:sz="4" w:space="0" w:color="ABACAC"/>
              <w:bottom w:val="single" w:sz="8" w:space="0" w:color="717171"/>
              <w:right w:val="single" w:sz="8" w:space="0" w:color="717171"/>
            </w:tcBorders>
            <w:vAlign w:val="center"/>
          </w:tcPr>
          <w:p w14:paraId="354128C2" w14:textId="5E6F308C"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0</w:t>
            </w:r>
          </w:p>
        </w:tc>
        <w:tc>
          <w:tcPr>
            <w:tcW w:w="705" w:type="pct"/>
            <w:tcBorders>
              <w:top w:val="nil"/>
              <w:left w:val="single" w:sz="4" w:space="0" w:color="ABACAC"/>
              <w:bottom w:val="single" w:sz="8" w:space="0" w:color="717171"/>
              <w:right w:val="single" w:sz="8" w:space="0" w:color="717171"/>
            </w:tcBorders>
            <w:vAlign w:val="center"/>
          </w:tcPr>
          <w:p w14:paraId="765E390D" w14:textId="11DFB679" w:rsidR="009E254D" w:rsidRPr="00C90E3D" w:rsidRDefault="009E254D" w:rsidP="00AE69B1">
            <w:pPr>
              <w:spacing w:line="276" w:lineRule="auto"/>
              <w:jc w:val="right"/>
              <w:rPr>
                <w:rFonts w:asciiTheme="majorHAnsi" w:eastAsia="PMingLiU" w:hAnsiTheme="majorHAnsi" w:cs="Helvetica"/>
                <w:b/>
                <w:bCs/>
                <w:color w:val="000000"/>
                <w:sz w:val="20"/>
                <w:szCs w:val="20"/>
                <w:lang w:val="en-US" w:eastAsia="zh-CN"/>
              </w:rPr>
            </w:pPr>
            <w:r w:rsidRPr="00C90E3D">
              <w:rPr>
                <w:rFonts w:asciiTheme="majorHAnsi" w:eastAsia="PMingLiU" w:hAnsiTheme="majorHAnsi" w:cs="Helvetica"/>
                <w:b/>
                <w:bCs/>
                <w:color w:val="000000"/>
                <w:sz w:val="20"/>
                <w:szCs w:val="20"/>
                <w:lang w:val="en-US" w:eastAsia="zh-CN"/>
              </w:rPr>
              <w:t>0</w:t>
            </w:r>
          </w:p>
        </w:tc>
        <w:tc>
          <w:tcPr>
            <w:tcW w:w="705" w:type="pct"/>
            <w:tcBorders>
              <w:top w:val="nil"/>
              <w:left w:val="single" w:sz="4" w:space="0" w:color="ABACAC"/>
              <w:bottom w:val="single" w:sz="8" w:space="0" w:color="717171"/>
              <w:right w:val="single" w:sz="8" w:space="0" w:color="717171"/>
            </w:tcBorders>
            <w:vAlign w:val="center"/>
          </w:tcPr>
          <w:p w14:paraId="171533C2" w14:textId="4B34AEC5" w:rsidR="009E254D" w:rsidRPr="00C90E3D" w:rsidRDefault="003D4016" w:rsidP="003D4016">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0</w:t>
            </w:r>
          </w:p>
        </w:tc>
      </w:tr>
      <w:tr w:rsidR="009E254D" w:rsidRPr="009872D3" w14:paraId="2BAF1D6F" w14:textId="236F5D83" w:rsidTr="003D4016">
        <w:trPr>
          <w:trHeight w:val="520"/>
        </w:trPr>
        <w:tc>
          <w:tcPr>
            <w:tcW w:w="854" w:type="pct"/>
            <w:tcBorders>
              <w:top w:val="nil"/>
              <w:left w:val="single" w:sz="4" w:space="0" w:color="ABACAC"/>
              <w:bottom w:val="single" w:sz="4" w:space="0" w:color="ABACAC"/>
              <w:right w:val="single" w:sz="4" w:space="0" w:color="ABACAC"/>
            </w:tcBorders>
            <w:shd w:val="clear" w:color="auto" w:fill="FFDB4F"/>
          </w:tcPr>
          <w:p w14:paraId="681659AE"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WHOI</w:t>
            </w:r>
            <w:r w:rsidRPr="009872D3">
              <w:rPr>
                <w:rStyle w:val="FootnoteReference"/>
                <w:rFonts w:asciiTheme="majorHAnsi" w:eastAsia="PMingLiU" w:hAnsiTheme="majorHAnsi" w:cs="Helvetica"/>
                <w:b/>
                <w:bCs/>
                <w:color w:val="000000"/>
                <w:sz w:val="20"/>
                <w:szCs w:val="20"/>
                <w:lang w:val="en-US" w:eastAsia="zh-CN"/>
              </w:rPr>
              <w:footnoteReference w:id="2"/>
            </w:r>
          </w:p>
          <w:p w14:paraId="3C7B4ABE"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 xml:space="preserve"> (Woods Hole Oceanographic Institution)</w:t>
            </w:r>
          </w:p>
        </w:tc>
        <w:tc>
          <w:tcPr>
            <w:tcW w:w="619" w:type="pct"/>
            <w:tcBorders>
              <w:top w:val="nil"/>
              <w:left w:val="single" w:sz="4" w:space="0" w:color="ABACAC"/>
              <w:bottom w:val="single" w:sz="8" w:space="0" w:color="717171"/>
              <w:right w:val="single" w:sz="8" w:space="0" w:color="717171"/>
            </w:tcBorders>
            <w:shd w:val="clear" w:color="auto" w:fill="auto"/>
            <w:noWrap/>
            <w:vAlign w:val="center"/>
          </w:tcPr>
          <w:p w14:paraId="52F9FD66" w14:textId="6F6BED5C"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79,160</w:t>
            </w:r>
          </w:p>
        </w:tc>
        <w:tc>
          <w:tcPr>
            <w:tcW w:w="706" w:type="pct"/>
            <w:tcBorders>
              <w:top w:val="nil"/>
              <w:left w:val="single" w:sz="4" w:space="0" w:color="ABACAC"/>
              <w:bottom w:val="single" w:sz="8" w:space="0" w:color="717171"/>
              <w:right w:val="single" w:sz="8" w:space="0" w:color="717171"/>
            </w:tcBorders>
            <w:shd w:val="clear" w:color="auto" w:fill="auto"/>
            <w:noWrap/>
            <w:vAlign w:val="center"/>
          </w:tcPr>
          <w:p w14:paraId="5B7B0560" w14:textId="1A7DCD6C"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82,000</w:t>
            </w:r>
          </w:p>
        </w:tc>
        <w:tc>
          <w:tcPr>
            <w:tcW w:w="706" w:type="pct"/>
            <w:tcBorders>
              <w:top w:val="nil"/>
              <w:left w:val="single" w:sz="4" w:space="0" w:color="ABACAC"/>
              <w:bottom w:val="single" w:sz="8" w:space="0" w:color="717171"/>
              <w:right w:val="single" w:sz="8" w:space="0" w:color="717171"/>
            </w:tcBorders>
            <w:vAlign w:val="center"/>
          </w:tcPr>
          <w:p w14:paraId="198A0D1E" w14:textId="673E6A65"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156,480</w:t>
            </w:r>
          </w:p>
        </w:tc>
        <w:tc>
          <w:tcPr>
            <w:tcW w:w="705" w:type="pct"/>
            <w:tcBorders>
              <w:top w:val="nil"/>
              <w:left w:val="single" w:sz="4" w:space="0" w:color="ABACAC"/>
              <w:bottom w:val="single" w:sz="8" w:space="0" w:color="717171"/>
              <w:right w:val="single" w:sz="8" w:space="0" w:color="717171"/>
            </w:tcBorders>
            <w:vAlign w:val="center"/>
          </w:tcPr>
          <w:p w14:paraId="6025F82F" w14:textId="60848D71"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C2514C">
              <w:rPr>
                <w:rFonts w:asciiTheme="majorHAnsi" w:eastAsia="PMingLiU" w:hAnsiTheme="majorHAnsi" w:cs="Helvetica"/>
                <w:b/>
                <w:bCs/>
                <w:color w:val="000000"/>
                <w:sz w:val="20"/>
                <w:szCs w:val="20"/>
                <w:lang w:val="en-US" w:eastAsia="zh-CN"/>
              </w:rPr>
              <w:t>164,000</w:t>
            </w:r>
          </w:p>
        </w:tc>
        <w:tc>
          <w:tcPr>
            <w:tcW w:w="705" w:type="pct"/>
            <w:tcBorders>
              <w:top w:val="nil"/>
              <w:left w:val="single" w:sz="4" w:space="0" w:color="ABACAC"/>
              <w:bottom w:val="single" w:sz="8" w:space="0" w:color="717171"/>
              <w:right w:val="single" w:sz="8" w:space="0" w:color="717171"/>
            </w:tcBorders>
            <w:vAlign w:val="center"/>
          </w:tcPr>
          <w:p w14:paraId="72E104E5" w14:textId="456120B7" w:rsidR="009E254D" w:rsidRPr="009E254D" w:rsidRDefault="009E254D" w:rsidP="00AE69B1">
            <w:pPr>
              <w:spacing w:line="276" w:lineRule="auto"/>
              <w:jc w:val="right"/>
              <w:rPr>
                <w:rFonts w:asciiTheme="majorHAnsi" w:eastAsia="PMingLiU" w:hAnsiTheme="majorHAnsi" w:cs="Helvetica"/>
                <w:b/>
                <w:bCs/>
                <w:iCs/>
                <w:color w:val="000000"/>
                <w:sz w:val="20"/>
                <w:szCs w:val="20"/>
                <w:lang w:val="en-US" w:eastAsia="zh-CN"/>
              </w:rPr>
            </w:pPr>
            <w:r w:rsidRPr="009E254D">
              <w:rPr>
                <w:rFonts w:asciiTheme="majorHAnsi" w:eastAsia="PMingLiU" w:hAnsiTheme="majorHAnsi" w:cs="Helvetica"/>
                <w:b/>
                <w:bCs/>
                <w:iCs/>
                <w:color w:val="000000"/>
                <w:sz w:val="20"/>
                <w:szCs w:val="20"/>
                <w:lang w:val="en-US" w:eastAsia="zh-CN"/>
              </w:rPr>
              <w:t>164,000</w:t>
            </w:r>
          </w:p>
        </w:tc>
        <w:tc>
          <w:tcPr>
            <w:tcW w:w="705" w:type="pct"/>
            <w:tcBorders>
              <w:top w:val="nil"/>
              <w:left w:val="single" w:sz="4" w:space="0" w:color="ABACAC"/>
              <w:bottom w:val="single" w:sz="8" w:space="0" w:color="717171"/>
              <w:right w:val="single" w:sz="8" w:space="0" w:color="717171"/>
            </w:tcBorders>
            <w:vAlign w:val="center"/>
          </w:tcPr>
          <w:p w14:paraId="026341BC" w14:textId="279FE2DB" w:rsidR="009E254D" w:rsidRPr="003D4016" w:rsidRDefault="003D4016" w:rsidP="003D4016">
            <w:pPr>
              <w:spacing w:line="276" w:lineRule="auto"/>
              <w:jc w:val="right"/>
              <w:rPr>
                <w:rFonts w:asciiTheme="majorHAnsi" w:eastAsia="PMingLiU" w:hAnsiTheme="majorHAnsi" w:cs="Helvetica"/>
                <w:b/>
                <w:bCs/>
                <w:iCs/>
                <w:color w:val="000000"/>
                <w:sz w:val="20"/>
                <w:szCs w:val="20"/>
                <w:lang w:val="en-US" w:eastAsia="zh-CN"/>
              </w:rPr>
            </w:pPr>
            <w:r w:rsidRPr="003D4016">
              <w:rPr>
                <w:rFonts w:asciiTheme="majorHAnsi" w:eastAsia="PMingLiU" w:hAnsiTheme="majorHAnsi" w:cs="Helvetica"/>
                <w:b/>
                <w:bCs/>
                <w:iCs/>
                <w:color w:val="000000"/>
                <w:sz w:val="20"/>
                <w:szCs w:val="20"/>
                <w:lang w:val="en-US" w:eastAsia="zh-CN"/>
              </w:rPr>
              <w:t>164,000</w:t>
            </w:r>
          </w:p>
        </w:tc>
      </w:tr>
      <w:tr w:rsidR="009E254D" w:rsidRPr="009872D3" w14:paraId="258E0278" w14:textId="34DD864A" w:rsidTr="003D4016">
        <w:trPr>
          <w:trHeight w:val="520"/>
        </w:trPr>
        <w:tc>
          <w:tcPr>
            <w:tcW w:w="854" w:type="pct"/>
            <w:tcBorders>
              <w:top w:val="single" w:sz="4" w:space="0" w:color="auto"/>
              <w:left w:val="single" w:sz="4" w:space="0" w:color="ABACAC"/>
              <w:bottom w:val="single" w:sz="4" w:space="0" w:color="ABACAC"/>
              <w:right w:val="single" w:sz="4" w:space="0" w:color="ABACAC"/>
            </w:tcBorders>
            <w:shd w:val="clear" w:color="auto" w:fill="FFDB4F"/>
          </w:tcPr>
          <w:p w14:paraId="7808F68D"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EUMETSAT</w:t>
            </w:r>
          </w:p>
        </w:tc>
        <w:tc>
          <w:tcPr>
            <w:tcW w:w="619" w:type="pct"/>
            <w:tcBorders>
              <w:top w:val="single" w:sz="4" w:space="0" w:color="auto"/>
              <w:left w:val="single" w:sz="4" w:space="0" w:color="ABACAC"/>
              <w:bottom w:val="single" w:sz="8" w:space="0" w:color="717171"/>
              <w:right w:val="single" w:sz="8" w:space="0" w:color="717171"/>
            </w:tcBorders>
            <w:shd w:val="clear" w:color="auto" w:fill="auto"/>
            <w:noWrap/>
            <w:vAlign w:val="center"/>
          </w:tcPr>
          <w:p w14:paraId="6A6CF43E" w14:textId="5832FF5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24,504</w:t>
            </w:r>
          </w:p>
        </w:tc>
        <w:tc>
          <w:tcPr>
            <w:tcW w:w="706" w:type="pct"/>
            <w:tcBorders>
              <w:top w:val="single" w:sz="4" w:space="0" w:color="auto"/>
              <w:left w:val="single" w:sz="4" w:space="0" w:color="ABACAC"/>
              <w:bottom w:val="single" w:sz="8" w:space="0" w:color="717171"/>
              <w:right w:val="single" w:sz="8" w:space="0" w:color="717171"/>
            </w:tcBorders>
            <w:shd w:val="clear" w:color="auto" w:fill="auto"/>
            <w:noWrap/>
            <w:vAlign w:val="center"/>
          </w:tcPr>
          <w:p w14:paraId="70E2EDC0" w14:textId="377A9DE6"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24,000</w:t>
            </w:r>
          </w:p>
        </w:tc>
        <w:tc>
          <w:tcPr>
            <w:tcW w:w="706" w:type="pct"/>
            <w:tcBorders>
              <w:top w:val="single" w:sz="4" w:space="0" w:color="auto"/>
              <w:left w:val="single" w:sz="4" w:space="0" w:color="ABACAC"/>
              <w:bottom w:val="single" w:sz="8" w:space="0" w:color="717171"/>
              <w:right w:val="single" w:sz="8" w:space="0" w:color="717171"/>
            </w:tcBorders>
            <w:vAlign w:val="center"/>
          </w:tcPr>
          <w:p w14:paraId="4CC7C8EC" w14:textId="76084C9B"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24,000</w:t>
            </w:r>
          </w:p>
        </w:tc>
        <w:tc>
          <w:tcPr>
            <w:tcW w:w="705" w:type="pct"/>
            <w:tcBorders>
              <w:top w:val="single" w:sz="4" w:space="0" w:color="auto"/>
              <w:left w:val="single" w:sz="4" w:space="0" w:color="ABACAC"/>
              <w:bottom w:val="single" w:sz="8" w:space="0" w:color="717171"/>
              <w:right w:val="single" w:sz="8" w:space="0" w:color="717171"/>
            </w:tcBorders>
            <w:vAlign w:val="center"/>
          </w:tcPr>
          <w:p w14:paraId="2773EE69" w14:textId="376FBE29"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F867EB">
              <w:rPr>
                <w:rFonts w:asciiTheme="majorHAnsi" w:eastAsia="PMingLiU" w:hAnsiTheme="majorHAnsi" w:cs="Helvetica"/>
                <w:b/>
                <w:bCs/>
                <w:color w:val="000000"/>
                <w:sz w:val="20"/>
                <w:szCs w:val="20"/>
                <w:lang w:val="en-US" w:eastAsia="zh-CN"/>
              </w:rPr>
              <w:t>24,000</w:t>
            </w:r>
          </w:p>
        </w:tc>
        <w:tc>
          <w:tcPr>
            <w:tcW w:w="705" w:type="pct"/>
            <w:tcBorders>
              <w:top w:val="single" w:sz="4" w:space="0" w:color="auto"/>
              <w:left w:val="single" w:sz="4" w:space="0" w:color="ABACAC"/>
              <w:bottom w:val="single" w:sz="8" w:space="0" w:color="717171"/>
              <w:right w:val="single" w:sz="8" w:space="0" w:color="717171"/>
            </w:tcBorders>
            <w:vAlign w:val="center"/>
          </w:tcPr>
          <w:p w14:paraId="4FE14637" w14:textId="00657073" w:rsidR="009E254D" w:rsidRPr="00C90E3D" w:rsidRDefault="009E254D" w:rsidP="009E254D">
            <w:pPr>
              <w:spacing w:line="276" w:lineRule="auto"/>
              <w:jc w:val="right"/>
              <w:rPr>
                <w:rFonts w:asciiTheme="majorHAnsi" w:eastAsia="PMingLiU" w:hAnsiTheme="majorHAnsi" w:cs="Helvetica"/>
                <w:b/>
                <w:bCs/>
                <w:i/>
                <w:iCs/>
                <w:color w:val="000000"/>
                <w:sz w:val="20"/>
                <w:szCs w:val="20"/>
                <w:lang w:val="en-US" w:eastAsia="zh-CN"/>
              </w:rPr>
            </w:pPr>
            <w:r w:rsidRPr="009E254D">
              <w:rPr>
                <w:rFonts w:asciiTheme="majorHAnsi" w:eastAsia="PMingLiU" w:hAnsiTheme="majorHAnsi" w:cs="Helvetica"/>
                <w:b/>
                <w:bCs/>
                <w:iCs/>
                <w:color w:val="000000"/>
                <w:sz w:val="20"/>
                <w:szCs w:val="20"/>
                <w:lang w:val="en-US" w:eastAsia="zh-CN"/>
              </w:rPr>
              <w:t>24,000</w:t>
            </w:r>
          </w:p>
        </w:tc>
        <w:tc>
          <w:tcPr>
            <w:tcW w:w="705" w:type="pct"/>
            <w:tcBorders>
              <w:top w:val="single" w:sz="4" w:space="0" w:color="auto"/>
              <w:left w:val="single" w:sz="4" w:space="0" w:color="ABACAC"/>
              <w:bottom w:val="single" w:sz="8" w:space="0" w:color="717171"/>
              <w:right w:val="single" w:sz="8" w:space="0" w:color="717171"/>
            </w:tcBorders>
            <w:vAlign w:val="center"/>
          </w:tcPr>
          <w:p w14:paraId="3175992E" w14:textId="0378C83F" w:rsidR="009E254D" w:rsidRPr="00C90E3D" w:rsidRDefault="003D4016" w:rsidP="003D4016">
            <w:pPr>
              <w:spacing w:line="276" w:lineRule="auto"/>
              <w:jc w:val="right"/>
              <w:rPr>
                <w:rFonts w:asciiTheme="majorHAnsi" w:eastAsia="PMingLiU" w:hAnsiTheme="majorHAnsi" w:cs="Helvetica"/>
                <w:b/>
                <w:bCs/>
                <w:i/>
                <w:iCs/>
                <w:color w:val="000000"/>
                <w:sz w:val="20"/>
                <w:szCs w:val="20"/>
                <w:lang w:val="en-US" w:eastAsia="zh-CN"/>
              </w:rPr>
            </w:pPr>
            <w:r>
              <w:rPr>
                <w:rFonts w:asciiTheme="majorHAnsi" w:eastAsia="PMingLiU" w:hAnsiTheme="majorHAnsi" w:cs="Helvetica"/>
                <w:b/>
                <w:bCs/>
                <w:i/>
                <w:iCs/>
                <w:color w:val="000000"/>
                <w:sz w:val="20"/>
                <w:szCs w:val="20"/>
                <w:lang w:val="en-US" w:eastAsia="zh-CN"/>
              </w:rPr>
              <w:t>(24,000)</w:t>
            </w:r>
          </w:p>
        </w:tc>
      </w:tr>
      <w:tr w:rsidR="009E254D" w:rsidRPr="009872D3" w14:paraId="0799E62F" w14:textId="07825175" w:rsidTr="003D4016">
        <w:trPr>
          <w:trHeight w:val="520"/>
        </w:trPr>
        <w:tc>
          <w:tcPr>
            <w:tcW w:w="854" w:type="pct"/>
            <w:tcBorders>
              <w:top w:val="single" w:sz="4" w:space="0" w:color="auto"/>
              <w:left w:val="single" w:sz="4" w:space="0" w:color="ABACAC"/>
              <w:bottom w:val="single" w:sz="4" w:space="0" w:color="ABACAC"/>
              <w:right w:val="single" w:sz="4" w:space="0" w:color="ABACAC"/>
            </w:tcBorders>
            <w:shd w:val="clear" w:color="auto" w:fill="FFDB4F"/>
          </w:tcPr>
          <w:p w14:paraId="0143CC0F" w14:textId="3EB675F1"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WCRP</w:t>
            </w:r>
          </w:p>
        </w:tc>
        <w:tc>
          <w:tcPr>
            <w:tcW w:w="619" w:type="pct"/>
            <w:tcBorders>
              <w:top w:val="single" w:sz="4" w:space="0" w:color="auto"/>
              <w:left w:val="single" w:sz="4" w:space="0" w:color="ABACAC"/>
              <w:bottom w:val="single" w:sz="8" w:space="0" w:color="717171"/>
              <w:right w:val="single" w:sz="8" w:space="0" w:color="717171"/>
            </w:tcBorders>
            <w:shd w:val="clear" w:color="auto" w:fill="auto"/>
            <w:noWrap/>
            <w:vAlign w:val="center"/>
          </w:tcPr>
          <w:p w14:paraId="66D4921B" w14:textId="54DEFB4B"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16,007</w:t>
            </w:r>
          </w:p>
        </w:tc>
        <w:tc>
          <w:tcPr>
            <w:tcW w:w="706" w:type="pct"/>
            <w:tcBorders>
              <w:top w:val="single" w:sz="4" w:space="0" w:color="auto"/>
              <w:left w:val="single" w:sz="4" w:space="0" w:color="ABACAC"/>
              <w:bottom w:val="single" w:sz="8" w:space="0" w:color="717171"/>
              <w:right w:val="single" w:sz="8" w:space="0" w:color="717171"/>
            </w:tcBorders>
            <w:shd w:val="clear" w:color="auto" w:fill="auto"/>
            <w:noWrap/>
            <w:vAlign w:val="center"/>
          </w:tcPr>
          <w:p w14:paraId="03F604D2" w14:textId="095B4244"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0</w:t>
            </w:r>
          </w:p>
        </w:tc>
        <w:tc>
          <w:tcPr>
            <w:tcW w:w="706" w:type="pct"/>
            <w:tcBorders>
              <w:top w:val="single" w:sz="4" w:space="0" w:color="auto"/>
              <w:left w:val="single" w:sz="4" w:space="0" w:color="ABACAC"/>
              <w:bottom w:val="single" w:sz="8" w:space="0" w:color="717171"/>
              <w:right w:val="single" w:sz="8" w:space="0" w:color="717171"/>
            </w:tcBorders>
            <w:vAlign w:val="center"/>
          </w:tcPr>
          <w:p w14:paraId="10239068" w14:textId="0D09F243"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14,769</w:t>
            </w:r>
          </w:p>
        </w:tc>
        <w:tc>
          <w:tcPr>
            <w:tcW w:w="705" w:type="pct"/>
            <w:tcBorders>
              <w:top w:val="single" w:sz="4" w:space="0" w:color="auto"/>
              <w:left w:val="single" w:sz="4" w:space="0" w:color="ABACAC"/>
              <w:bottom w:val="single" w:sz="8" w:space="0" w:color="717171"/>
              <w:right w:val="single" w:sz="8" w:space="0" w:color="717171"/>
            </w:tcBorders>
            <w:vAlign w:val="center"/>
          </w:tcPr>
          <w:p w14:paraId="3F67AE63" w14:textId="519FB9B9"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C2514C">
              <w:rPr>
                <w:rFonts w:asciiTheme="majorHAnsi" w:eastAsia="PMingLiU" w:hAnsiTheme="majorHAnsi" w:cs="Helvetica"/>
                <w:b/>
                <w:bCs/>
                <w:color w:val="000000"/>
                <w:sz w:val="20"/>
                <w:szCs w:val="20"/>
                <w:lang w:val="en-US" w:eastAsia="zh-CN"/>
              </w:rPr>
              <w:t>13,369</w:t>
            </w:r>
          </w:p>
        </w:tc>
        <w:tc>
          <w:tcPr>
            <w:tcW w:w="705" w:type="pct"/>
            <w:tcBorders>
              <w:top w:val="single" w:sz="4" w:space="0" w:color="auto"/>
              <w:left w:val="single" w:sz="4" w:space="0" w:color="ABACAC"/>
              <w:bottom w:val="single" w:sz="8" w:space="0" w:color="717171"/>
              <w:right w:val="single" w:sz="8" w:space="0" w:color="717171"/>
            </w:tcBorders>
            <w:vAlign w:val="center"/>
          </w:tcPr>
          <w:p w14:paraId="54BC873F" w14:textId="67605F90" w:rsidR="009E254D" w:rsidRPr="00C2514C" w:rsidRDefault="009E254D" w:rsidP="00AE69B1">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0</w:t>
            </w:r>
          </w:p>
        </w:tc>
        <w:tc>
          <w:tcPr>
            <w:tcW w:w="705" w:type="pct"/>
            <w:tcBorders>
              <w:top w:val="single" w:sz="4" w:space="0" w:color="auto"/>
              <w:left w:val="single" w:sz="4" w:space="0" w:color="ABACAC"/>
              <w:bottom w:val="single" w:sz="8" w:space="0" w:color="717171"/>
              <w:right w:val="single" w:sz="8" w:space="0" w:color="717171"/>
            </w:tcBorders>
            <w:vAlign w:val="center"/>
          </w:tcPr>
          <w:p w14:paraId="2D7B9D84" w14:textId="5974F023" w:rsidR="009E254D" w:rsidRDefault="003D4016" w:rsidP="003D4016">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21,073</w:t>
            </w:r>
          </w:p>
        </w:tc>
      </w:tr>
      <w:tr w:rsidR="009E254D" w:rsidRPr="009872D3" w14:paraId="22F3BCBC" w14:textId="7A56AAA4" w:rsidTr="003D4016">
        <w:trPr>
          <w:trHeight w:val="520"/>
        </w:trPr>
        <w:tc>
          <w:tcPr>
            <w:tcW w:w="854" w:type="pct"/>
            <w:tcBorders>
              <w:top w:val="single" w:sz="4" w:space="0" w:color="auto"/>
              <w:left w:val="single" w:sz="4" w:space="0" w:color="ABACAC"/>
              <w:bottom w:val="single" w:sz="4" w:space="0" w:color="ABACAC"/>
              <w:right w:val="single" w:sz="4" w:space="0" w:color="ABACAC"/>
            </w:tcBorders>
            <w:shd w:val="clear" w:color="auto" w:fill="FFDB4F"/>
          </w:tcPr>
          <w:p w14:paraId="093DA59D" w14:textId="7B9C42D9"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ESA</w:t>
            </w:r>
          </w:p>
        </w:tc>
        <w:tc>
          <w:tcPr>
            <w:tcW w:w="619" w:type="pct"/>
            <w:tcBorders>
              <w:top w:val="single" w:sz="4" w:space="0" w:color="auto"/>
              <w:left w:val="single" w:sz="4" w:space="0" w:color="ABACAC"/>
              <w:bottom w:val="single" w:sz="8" w:space="0" w:color="717171"/>
              <w:right w:val="single" w:sz="8" w:space="0" w:color="717171"/>
            </w:tcBorders>
            <w:shd w:val="clear" w:color="auto" w:fill="auto"/>
            <w:noWrap/>
            <w:vAlign w:val="center"/>
          </w:tcPr>
          <w:p w14:paraId="37E64936" w14:textId="7777777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6" w:type="pct"/>
            <w:tcBorders>
              <w:top w:val="single" w:sz="4" w:space="0" w:color="auto"/>
              <w:left w:val="single" w:sz="4" w:space="0" w:color="ABACAC"/>
              <w:bottom w:val="single" w:sz="8" w:space="0" w:color="717171"/>
              <w:right w:val="single" w:sz="8" w:space="0" w:color="717171"/>
            </w:tcBorders>
            <w:shd w:val="clear" w:color="auto" w:fill="auto"/>
            <w:noWrap/>
            <w:vAlign w:val="center"/>
          </w:tcPr>
          <w:p w14:paraId="18936214" w14:textId="7777777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6" w:type="pct"/>
            <w:tcBorders>
              <w:top w:val="single" w:sz="4" w:space="0" w:color="auto"/>
              <w:left w:val="single" w:sz="4" w:space="0" w:color="ABACAC"/>
              <w:bottom w:val="single" w:sz="8" w:space="0" w:color="717171"/>
              <w:right w:val="single" w:sz="8" w:space="0" w:color="717171"/>
            </w:tcBorders>
            <w:vAlign w:val="center"/>
          </w:tcPr>
          <w:p w14:paraId="69265B5A" w14:textId="77A4CFB0"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10,486</w:t>
            </w:r>
          </w:p>
        </w:tc>
        <w:tc>
          <w:tcPr>
            <w:tcW w:w="705" w:type="pct"/>
            <w:tcBorders>
              <w:top w:val="single" w:sz="4" w:space="0" w:color="auto"/>
              <w:left w:val="single" w:sz="4" w:space="0" w:color="ABACAC"/>
              <w:bottom w:val="single" w:sz="8" w:space="0" w:color="717171"/>
              <w:right w:val="single" w:sz="8" w:space="0" w:color="717171"/>
            </w:tcBorders>
            <w:vAlign w:val="center"/>
          </w:tcPr>
          <w:p w14:paraId="7F8B6D79" w14:textId="21D59EE8" w:rsidR="009E254D" w:rsidRPr="003D4016" w:rsidRDefault="003D4016" w:rsidP="00322465">
            <w:pPr>
              <w:spacing w:line="276" w:lineRule="auto"/>
              <w:jc w:val="right"/>
              <w:rPr>
                <w:rFonts w:asciiTheme="majorHAnsi" w:eastAsia="PMingLiU" w:hAnsiTheme="majorHAnsi" w:cs="Helvetica"/>
                <w:b/>
                <w:bCs/>
                <w:color w:val="000000"/>
                <w:sz w:val="20"/>
                <w:szCs w:val="20"/>
                <w:lang w:val="en-US" w:eastAsia="zh-CN"/>
              </w:rPr>
            </w:pPr>
            <w:r w:rsidRPr="003D4016">
              <w:rPr>
                <w:rFonts w:asciiTheme="majorHAnsi" w:eastAsia="PMingLiU" w:hAnsiTheme="majorHAnsi" w:cs="Helvetica"/>
                <w:b/>
                <w:bCs/>
                <w:iCs/>
                <w:color w:val="000000"/>
                <w:sz w:val="20"/>
                <w:szCs w:val="20"/>
                <w:lang w:val="en-US" w:eastAsia="zh-CN"/>
              </w:rPr>
              <w:t>0</w:t>
            </w:r>
          </w:p>
        </w:tc>
        <w:tc>
          <w:tcPr>
            <w:tcW w:w="705" w:type="pct"/>
            <w:tcBorders>
              <w:top w:val="single" w:sz="4" w:space="0" w:color="auto"/>
              <w:left w:val="single" w:sz="4" w:space="0" w:color="ABACAC"/>
              <w:bottom w:val="single" w:sz="8" w:space="0" w:color="717171"/>
              <w:right w:val="single" w:sz="8" w:space="0" w:color="717171"/>
            </w:tcBorders>
            <w:vAlign w:val="center"/>
          </w:tcPr>
          <w:p w14:paraId="330B2571" w14:textId="773EFC03" w:rsidR="009E254D" w:rsidRPr="00C90E3D" w:rsidRDefault="009E254D" w:rsidP="00AE69B1">
            <w:pPr>
              <w:spacing w:line="276" w:lineRule="auto"/>
              <w:jc w:val="right"/>
              <w:rPr>
                <w:rFonts w:asciiTheme="majorHAnsi" w:eastAsia="PMingLiU" w:hAnsiTheme="majorHAnsi" w:cs="Helvetica"/>
                <w:b/>
                <w:bCs/>
                <w:color w:val="000000"/>
                <w:sz w:val="20"/>
                <w:szCs w:val="20"/>
                <w:lang w:val="en-US" w:eastAsia="zh-CN"/>
              </w:rPr>
            </w:pPr>
            <w:r w:rsidRPr="00C90E3D">
              <w:rPr>
                <w:rFonts w:asciiTheme="majorHAnsi" w:eastAsia="PMingLiU" w:hAnsiTheme="majorHAnsi" w:cs="Helvetica"/>
                <w:b/>
                <w:bCs/>
                <w:color w:val="000000"/>
                <w:sz w:val="20"/>
                <w:szCs w:val="20"/>
                <w:lang w:val="en-US" w:eastAsia="zh-CN"/>
              </w:rPr>
              <w:t>0</w:t>
            </w:r>
          </w:p>
        </w:tc>
        <w:tc>
          <w:tcPr>
            <w:tcW w:w="705" w:type="pct"/>
            <w:tcBorders>
              <w:top w:val="single" w:sz="4" w:space="0" w:color="auto"/>
              <w:left w:val="single" w:sz="4" w:space="0" w:color="ABACAC"/>
              <w:bottom w:val="single" w:sz="8" w:space="0" w:color="717171"/>
              <w:right w:val="single" w:sz="8" w:space="0" w:color="717171"/>
            </w:tcBorders>
            <w:vAlign w:val="center"/>
          </w:tcPr>
          <w:p w14:paraId="69DD3FAD" w14:textId="76D70281" w:rsidR="009E254D" w:rsidRPr="00C90E3D" w:rsidRDefault="003D4016" w:rsidP="003D4016">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24,000</w:t>
            </w:r>
          </w:p>
        </w:tc>
      </w:tr>
      <w:tr w:rsidR="009E254D" w:rsidRPr="009872D3" w14:paraId="1ACFCDD3" w14:textId="67E0B17A" w:rsidTr="003D4016">
        <w:trPr>
          <w:trHeight w:val="520"/>
        </w:trPr>
        <w:tc>
          <w:tcPr>
            <w:tcW w:w="854" w:type="pct"/>
            <w:tcBorders>
              <w:top w:val="single" w:sz="4" w:space="0" w:color="auto"/>
              <w:left w:val="single" w:sz="4" w:space="0" w:color="ABACAC"/>
              <w:bottom w:val="single" w:sz="4" w:space="0" w:color="ABACAC"/>
              <w:right w:val="single" w:sz="4" w:space="0" w:color="ABACAC"/>
            </w:tcBorders>
            <w:shd w:val="clear" w:color="auto" w:fill="FFDB4F"/>
          </w:tcPr>
          <w:p w14:paraId="53C8F9EB" w14:textId="265A9C39"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COSPAR</w:t>
            </w:r>
          </w:p>
        </w:tc>
        <w:tc>
          <w:tcPr>
            <w:tcW w:w="619" w:type="pct"/>
            <w:tcBorders>
              <w:top w:val="single" w:sz="4" w:space="0" w:color="auto"/>
              <w:left w:val="single" w:sz="4" w:space="0" w:color="ABACAC"/>
              <w:bottom w:val="single" w:sz="8" w:space="0" w:color="717171"/>
              <w:right w:val="single" w:sz="8" w:space="0" w:color="717171"/>
            </w:tcBorders>
            <w:shd w:val="clear" w:color="auto" w:fill="auto"/>
            <w:noWrap/>
            <w:vAlign w:val="center"/>
          </w:tcPr>
          <w:p w14:paraId="105AD8A4" w14:textId="7777777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6" w:type="pct"/>
            <w:tcBorders>
              <w:top w:val="single" w:sz="4" w:space="0" w:color="auto"/>
              <w:left w:val="single" w:sz="4" w:space="0" w:color="ABACAC"/>
              <w:bottom w:val="single" w:sz="8" w:space="0" w:color="717171"/>
              <w:right w:val="single" w:sz="8" w:space="0" w:color="717171"/>
            </w:tcBorders>
            <w:shd w:val="clear" w:color="auto" w:fill="auto"/>
            <w:noWrap/>
            <w:vAlign w:val="center"/>
          </w:tcPr>
          <w:p w14:paraId="0835D35D" w14:textId="7777777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6" w:type="pct"/>
            <w:tcBorders>
              <w:top w:val="single" w:sz="4" w:space="0" w:color="auto"/>
              <w:left w:val="single" w:sz="4" w:space="0" w:color="ABACAC"/>
              <w:bottom w:val="single" w:sz="8" w:space="0" w:color="717171"/>
              <w:right w:val="single" w:sz="8" w:space="0" w:color="717171"/>
            </w:tcBorders>
            <w:vAlign w:val="center"/>
          </w:tcPr>
          <w:p w14:paraId="13FA4AB7" w14:textId="5AE8AB24"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1,091</w:t>
            </w:r>
          </w:p>
        </w:tc>
        <w:tc>
          <w:tcPr>
            <w:tcW w:w="705" w:type="pct"/>
            <w:tcBorders>
              <w:top w:val="single" w:sz="4" w:space="0" w:color="auto"/>
              <w:left w:val="single" w:sz="4" w:space="0" w:color="ABACAC"/>
              <w:bottom w:val="single" w:sz="8" w:space="0" w:color="717171"/>
              <w:right w:val="single" w:sz="8" w:space="0" w:color="717171"/>
            </w:tcBorders>
            <w:vAlign w:val="center"/>
          </w:tcPr>
          <w:p w14:paraId="0410FD3D" w14:textId="348D124E" w:rsidR="009E254D" w:rsidRPr="003D4016" w:rsidRDefault="003D4016" w:rsidP="00322465">
            <w:pPr>
              <w:spacing w:line="276" w:lineRule="auto"/>
              <w:jc w:val="right"/>
              <w:rPr>
                <w:rFonts w:asciiTheme="majorHAnsi" w:eastAsia="PMingLiU" w:hAnsiTheme="majorHAnsi" w:cs="Helvetica"/>
                <w:b/>
                <w:bCs/>
                <w:color w:val="000000"/>
                <w:sz w:val="20"/>
                <w:szCs w:val="20"/>
                <w:lang w:val="en-US" w:eastAsia="zh-CN"/>
              </w:rPr>
            </w:pPr>
            <w:r w:rsidRPr="003D4016">
              <w:rPr>
                <w:rFonts w:asciiTheme="majorHAnsi" w:eastAsia="PMingLiU" w:hAnsiTheme="majorHAnsi" w:cs="Helvetica"/>
                <w:b/>
                <w:bCs/>
                <w:iCs/>
                <w:color w:val="000000"/>
                <w:sz w:val="20"/>
                <w:szCs w:val="20"/>
                <w:lang w:val="en-US" w:eastAsia="zh-CN"/>
              </w:rPr>
              <w:t>0</w:t>
            </w:r>
          </w:p>
        </w:tc>
        <w:tc>
          <w:tcPr>
            <w:tcW w:w="705" w:type="pct"/>
            <w:tcBorders>
              <w:top w:val="single" w:sz="4" w:space="0" w:color="auto"/>
              <w:left w:val="single" w:sz="4" w:space="0" w:color="ABACAC"/>
              <w:bottom w:val="single" w:sz="8" w:space="0" w:color="717171"/>
              <w:right w:val="single" w:sz="8" w:space="0" w:color="717171"/>
            </w:tcBorders>
            <w:vAlign w:val="center"/>
          </w:tcPr>
          <w:p w14:paraId="460A3C4F" w14:textId="46570416" w:rsidR="009E254D" w:rsidRPr="00C90E3D" w:rsidRDefault="009E254D" w:rsidP="00AE69B1">
            <w:pPr>
              <w:spacing w:line="276" w:lineRule="auto"/>
              <w:jc w:val="right"/>
              <w:rPr>
                <w:rFonts w:asciiTheme="majorHAnsi" w:eastAsia="PMingLiU" w:hAnsiTheme="majorHAnsi" w:cs="Helvetica"/>
                <w:b/>
                <w:bCs/>
                <w:color w:val="000000"/>
                <w:sz w:val="20"/>
                <w:szCs w:val="20"/>
                <w:lang w:val="en-US" w:eastAsia="zh-CN"/>
              </w:rPr>
            </w:pPr>
            <w:r w:rsidRPr="00C90E3D">
              <w:rPr>
                <w:rFonts w:asciiTheme="majorHAnsi" w:eastAsia="PMingLiU" w:hAnsiTheme="majorHAnsi" w:cs="Helvetica"/>
                <w:b/>
                <w:bCs/>
                <w:color w:val="000000"/>
                <w:sz w:val="20"/>
                <w:szCs w:val="20"/>
                <w:lang w:val="en-US" w:eastAsia="zh-CN"/>
              </w:rPr>
              <w:t>0</w:t>
            </w:r>
          </w:p>
        </w:tc>
        <w:tc>
          <w:tcPr>
            <w:tcW w:w="705" w:type="pct"/>
            <w:tcBorders>
              <w:top w:val="single" w:sz="4" w:space="0" w:color="auto"/>
              <w:left w:val="single" w:sz="4" w:space="0" w:color="ABACAC"/>
              <w:bottom w:val="single" w:sz="8" w:space="0" w:color="717171"/>
              <w:right w:val="single" w:sz="8" w:space="0" w:color="717171"/>
            </w:tcBorders>
            <w:vAlign w:val="center"/>
          </w:tcPr>
          <w:p w14:paraId="32058929" w14:textId="31881151" w:rsidR="009E254D" w:rsidRPr="00C90E3D" w:rsidRDefault="003D4016" w:rsidP="003D4016">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0</w:t>
            </w:r>
          </w:p>
        </w:tc>
      </w:tr>
      <w:tr w:rsidR="009E254D" w:rsidRPr="009872D3" w14:paraId="618323D8" w14:textId="196BBCB1" w:rsidTr="003D4016">
        <w:trPr>
          <w:trHeight w:val="520"/>
        </w:trPr>
        <w:tc>
          <w:tcPr>
            <w:tcW w:w="854" w:type="pct"/>
            <w:tcBorders>
              <w:top w:val="nil"/>
              <w:left w:val="single" w:sz="4" w:space="0" w:color="ABACAC"/>
              <w:bottom w:val="nil"/>
              <w:right w:val="single" w:sz="4" w:space="0" w:color="ABACAC"/>
            </w:tcBorders>
            <w:shd w:val="clear" w:color="auto" w:fill="FFDB4F"/>
          </w:tcPr>
          <w:p w14:paraId="540184A4" w14:textId="02049F95"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GFCS</w:t>
            </w:r>
          </w:p>
        </w:tc>
        <w:tc>
          <w:tcPr>
            <w:tcW w:w="619" w:type="pct"/>
            <w:tcBorders>
              <w:top w:val="nil"/>
              <w:left w:val="single" w:sz="4" w:space="0" w:color="ABACAC"/>
              <w:bottom w:val="nil"/>
              <w:right w:val="single" w:sz="8" w:space="0" w:color="717171"/>
            </w:tcBorders>
            <w:shd w:val="clear" w:color="auto" w:fill="auto"/>
            <w:noWrap/>
            <w:vAlign w:val="center"/>
          </w:tcPr>
          <w:p w14:paraId="19288DC6" w14:textId="544CCB96"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6" w:type="pct"/>
            <w:tcBorders>
              <w:top w:val="nil"/>
              <w:left w:val="single" w:sz="4" w:space="0" w:color="ABACAC"/>
              <w:bottom w:val="nil"/>
              <w:right w:val="single" w:sz="8" w:space="0" w:color="717171"/>
            </w:tcBorders>
            <w:shd w:val="clear" w:color="auto" w:fill="auto"/>
            <w:noWrap/>
            <w:vAlign w:val="center"/>
          </w:tcPr>
          <w:p w14:paraId="43D3A392" w14:textId="33941DED"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6" w:type="pct"/>
            <w:tcBorders>
              <w:top w:val="nil"/>
              <w:left w:val="single" w:sz="4" w:space="0" w:color="ABACAC"/>
              <w:bottom w:val="nil"/>
              <w:right w:val="single" w:sz="8" w:space="0" w:color="717171"/>
            </w:tcBorders>
            <w:vAlign w:val="center"/>
          </w:tcPr>
          <w:p w14:paraId="2936EC2F" w14:textId="65EE4421"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r w:rsidRPr="009872D3">
              <w:rPr>
                <w:rFonts w:asciiTheme="majorHAnsi" w:eastAsia="PMingLiU" w:hAnsiTheme="majorHAnsi" w:cs="Helvetica"/>
                <w:b/>
                <w:bCs/>
                <w:color w:val="000000"/>
                <w:sz w:val="20"/>
                <w:szCs w:val="20"/>
                <w:lang w:val="en-US" w:eastAsia="zh-CN"/>
              </w:rPr>
              <w:t>10,909</w:t>
            </w:r>
          </w:p>
        </w:tc>
        <w:tc>
          <w:tcPr>
            <w:tcW w:w="705" w:type="pct"/>
            <w:tcBorders>
              <w:top w:val="nil"/>
              <w:left w:val="single" w:sz="4" w:space="0" w:color="ABACAC"/>
              <w:bottom w:val="nil"/>
              <w:right w:val="single" w:sz="8" w:space="0" w:color="717171"/>
            </w:tcBorders>
            <w:vAlign w:val="center"/>
          </w:tcPr>
          <w:p w14:paraId="3B0FA03D" w14:textId="6F2AACA5" w:rsidR="009E254D" w:rsidRPr="003D4016" w:rsidRDefault="003D4016" w:rsidP="00322465">
            <w:pPr>
              <w:spacing w:line="276" w:lineRule="auto"/>
              <w:jc w:val="right"/>
              <w:rPr>
                <w:rFonts w:asciiTheme="majorHAnsi" w:eastAsia="PMingLiU" w:hAnsiTheme="majorHAnsi" w:cs="Helvetica"/>
                <w:b/>
                <w:bCs/>
                <w:color w:val="000000"/>
                <w:sz w:val="20"/>
                <w:szCs w:val="20"/>
                <w:lang w:val="en-US" w:eastAsia="zh-CN"/>
              </w:rPr>
            </w:pPr>
            <w:r w:rsidRPr="003D4016">
              <w:rPr>
                <w:rFonts w:asciiTheme="majorHAnsi" w:eastAsia="PMingLiU" w:hAnsiTheme="majorHAnsi" w:cs="Helvetica"/>
                <w:b/>
                <w:bCs/>
                <w:iCs/>
                <w:color w:val="000000"/>
                <w:sz w:val="20"/>
                <w:szCs w:val="20"/>
                <w:lang w:val="en-US" w:eastAsia="zh-CN"/>
              </w:rPr>
              <w:t>0</w:t>
            </w:r>
          </w:p>
        </w:tc>
        <w:tc>
          <w:tcPr>
            <w:tcW w:w="705" w:type="pct"/>
            <w:tcBorders>
              <w:top w:val="nil"/>
              <w:left w:val="single" w:sz="4" w:space="0" w:color="ABACAC"/>
              <w:bottom w:val="nil"/>
              <w:right w:val="single" w:sz="8" w:space="0" w:color="717171"/>
            </w:tcBorders>
            <w:vAlign w:val="center"/>
          </w:tcPr>
          <w:p w14:paraId="6AF0C9EF" w14:textId="1344A9B8" w:rsidR="009E254D" w:rsidRPr="00C90E3D" w:rsidRDefault="009E254D" w:rsidP="00AE69B1">
            <w:pPr>
              <w:spacing w:line="276" w:lineRule="auto"/>
              <w:jc w:val="right"/>
              <w:rPr>
                <w:rFonts w:asciiTheme="majorHAnsi" w:eastAsia="PMingLiU" w:hAnsiTheme="majorHAnsi" w:cs="Helvetica"/>
                <w:b/>
                <w:bCs/>
                <w:color w:val="000000"/>
                <w:sz w:val="20"/>
                <w:szCs w:val="20"/>
                <w:lang w:val="en-US" w:eastAsia="zh-CN"/>
              </w:rPr>
            </w:pPr>
            <w:r w:rsidRPr="00C90E3D">
              <w:rPr>
                <w:rFonts w:asciiTheme="majorHAnsi" w:eastAsia="PMingLiU" w:hAnsiTheme="majorHAnsi" w:cs="Helvetica"/>
                <w:b/>
                <w:bCs/>
                <w:color w:val="000000"/>
                <w:sz w:val="20"/>
                <w:szCs w:val="20"/>
                <w:lang w:val="en-US" w:eastAsia="zh-CN"/>
              </w:rPr>
              <w:t>0</w:t>
            </w:r>
          </w:p>
        </w:tc>
        <w:tc>
          <w:tcPr>
            <w:tcW w:w="705" w:type="pct"/>
            <w:tcBorders>
              <w:top w:val="nil"/>
              <w:left w:val="single" w:sz="4" w:space="0" w:color="ABACAC"/>
              <w:bottom w:val="nil"/>
              <w:right w:val="single" w:sz="8" w:space="0" w:color="717171"/>
            </w:tcBorders>
            <w:vAlign w:val="center"/>
          </w:tcPr>
          <w:p w14:paraId="5532A120" w14:textId="4C0D0D0B" w:rsidR="009E254D" w:rsidRPr="00C90E3D" w:rsidRDefault="003D4016" w:rsidP="003D4016">
            <w:pPr>
              <w:spacing w:line="276" w:lineRule="auto"/>
              <w:jc w:val="right"/>
              <w:rPr>
                <w:rFonts w:asciiTheme="majorHAnsi" w:eastAsia="PMingLiU" w:hAnsiTheme="majorHAnsi" w:cs="Helvetica"/>
                <w:b/>
                <w:bCs/>
                <w:color w:val="000000"/>
                <w:sz w:val="20"/>
                <w:szCs w:val="20"/>
                <w:lang w:val="en-US" w:eastAsia="zh-CN"/>
              </w:rPr>
            </w:pPr>
            <w:r>
              <w:rPr>
                <w:rFonts w:asciiTheme="majorHAnsi" w:eastAsia="PMingLiU" w:hAnsiTheme="majorHAnsi" w:cs="Helvetica"/>
                <w:b/>
                <w:bCs/>
                <w:color w:val="000000"/>
                <w:sz w:val="20"/>
                <w:szCs w:val="20"/>
                <w:lang w:val="en-US" w:eastAsia="zh-CN"/>
              </w:rPr>
              <w:t>0</w:t>
            </w:r>
          </w:p>
        </w:tc>
      </w:tr>
      <w:tr w:rsidR="009E254D" w:rsidRPr="009872D3" w14:paraId="5AF911C2" w14:textId="125C25C4" w:rsidTr="003D4016">
        <w:trPr>
          <w:trHeight w:val="64"/>
        </w:trPr>
        <w:tc>
          <w:tcPr>
            <w:tcW w:w="854" w:type="pct"/>
            <w:tcBorders>
              <w:top w:val="nil"/>
              <w:left w:val="single" w:sz="4" w:space="0" w:color="ABACAC"/>
              <w:bottom w:val="single" w:sz="4" w:space="0" w:color="ABACAC"/>
              <w:right w:val="single" w:sz="4" w:space="0" w:color="ABACAC"/>
            </w:tcBorders>
            <w:shd w:val="clear" w:color="auto" w:fill="FFDB4F"/>
          </w:tcPr>
          <w:p w14:paraId="5A8D3C7D" w14:textId="77777777" w:rsidR="009E254D" w:rsidRPr="009872D3" w:rsidRDefault="009E254D" w:rsidP="00322465">
            <w:pPr>
              <w:spacing w:line="276" w:lineRule="auto"/>
              <w:rPr>
                <w:rFonts w:asciiTheme="majorHAnsi" w:eastAsia="PMingLiU" w:hAnsiTheme="majorHAnsi" w:cs="Helvetica"/>
                <w:b/>
                <w:bCs/>
                <w:color w:val="000000"/>
                <w:sz w:val="20"/>
                <w:szCs w:val="20"/>
                <w:lang w:val="en-US" w:eastAsia="zh-CN"/>
              </w:rPr>
            </w:pPr>
          </w:p>
        </w:tc>
        <w:tc>
          <w:tcPr>
            <w:tcW w:w="619" w:type="pct"/>
            <w:tcBorders>
              <w:top w:val="nil"/>
              <w:left w:val="single" w:sz="4" w:space="0" w:color="ABACAC"/>
              <w:bottom w:val="single" w:sz="8" w:space="0" w:color="717171"/>
              <w:right w:val="single" w:sz="8" w:space="0" w:color="717171"/>
            </w:tcBorders>
            <w:shd w:val="clear" w:color="auto" w:fill="auto"/>
            <w:noWrap/>
            <w:vAlign w:val="center"/>
          </w:tcPr>
          <w:p w14:paraId="494D955E" w14:textId="7777777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6" w:type="pct"/>
            <w:tcBorders>
              <w:top w:val="nil"/>
              <w:left w:val="single" w:sz="4" w:space="0" w:color="ABACAC"/>
              <w:bottom w:val="single" w:sz="8" w:space="0" w:color="717171"/>
              <w:right w:val="single" w:sz="8" w:space="0" w:color="717171"/>
            </w:tcBorders>
            <w:shd w:val="clear" w:color="auto" w:fill="auto"/>
            <w:noWrap/>
            <w:vAlign w:val="center"/>
          </w:tcPr>
          <w:p w14:paraId="40681A47" w14:textId="7777777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6" w:type="pct"/>
            <w:tcBorders>
              <w:top w:val="nil"/>
              <w:left w:val="single" w:sz="4" w:space="0" w:color="ABACAC"/>
              <w:bottom w:val="single" w:sz="8" w:space="0" w:color="717171"/>
              <w:right w:val="single" w:sz="8" w:space="0" w:color="717171"/>
            </w:tcBorders>
            <w:vAlign w:val="center"/>
          </w:tcPr>
          <w:p w14:paraId="74C4FB8B" w14:textId="7777777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5" w:type="pct"/>
            <w:tcBorders>
              <w:top w:val="nil"/>
              <w:left w:val="single" w:sz="4" w:space="0" w:color="ABACAC"/>
              <w:bottom w:val="single" w:sz="8" w:space="0" w:color="717171"/>
              <w:right w:val="single" w:sz="8" w:space="0" w:color="717171"/>
            </w:tcBorders>
            <w:vAlign w:val="center"/>
          </w:tcPr>
          <w:p w14:paraId="43F2F6F6" w14:textId="7777777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5" w:type="pct"/>
            <w:tcBorders>
              <w:top w:val="nil"/>
              <w:left w:val="single" w:sz="4" w:space="0" w:color="ABACAC"/>
              <w:bottom w:val="single" w:sz="8" w:space="0" w:color="717171"/>
              <w:right w:val="single" w:sz="8" w:space="0" w:color="717171"/>
            </w:tcBorders>
          </w:tcPr>
          <w:p w14:paraId="6D5C7B0C" w14:textId="77777777" w:rsidR="009E254D" w:rsidRPr="009872D3" w:rsidRDefault="009E254D" w:rsidP="00322465">
            <w:pPr>
              <w:spacing w:line="276" w:lineRule="auto"/>
              <w:jc w:val="right"/>
              <w:rPr>
                <w:rFonts w:asciiTheme="majorHAnsi" w:eastAsia="PMingLiU" w:hAnsiTheme="majorHAnsi" w:cs="Helvetica"/>
                <w:b/>
                <w:bCs/>
                <w:color w:val="000000"/>
                <w:sz w:val="20"/>
                <w:szCs w:val="20"/>
                <w:lang w:val="en-US" w:eastAsia="zh-CN"/>
              </w:rPr>
            </w:pPr>
          </w:p>
        </w:tc>
        <w:tc>
          <w:tcPr>
            <w:tcW w:w="705" w:type="pct"/>
            <w:tcBorders>
              <w:top w:val="nil"/>
              <w:left w:val="single" w:sz="4" w:space="0" w:color="ABACAC"/>
              <w:bottom w:val="single" w:sz="8" w:space="0" w:color="717171"/>
              <w:right w:val="single" w:sz="8" w:space="0" w:color="717171"/>
            </w:tcBorders>
            <w:vAlign w:val="center"/>
          </w:tcPr>
          <w:p w14:paraId="74217B36" w14:textId="77777777" w:rsidR="009E254D" w:rsidRPr="009872D3" w:rsidRDefault="009E254D" w:rsidP="003D4016">
            <w:pPr>
              <w:spacing w:line="276" w:lineRule="auto"/>
              <w:jc w:val="right"/>
              <w:rPr>
                <w:rFonts w:asciiTheme="majorHAnsi" w:eastAsia="PMingLiU" w:hAnsiTheme="majorHAnsi" w:cs="Helvetica"/>
                <w:b/>
                <w:bCs/>
                <w:color w:val="000000"/>
                <w:sz w:val="20"/>
                <w:szCs w:val="20"/>
                <w:lang w:val="en-US" w:eastAsia="zh-CN"/>
              </w:rPr>
            </w:pPr>
          </w:p>
        </w:tc>
      </w:tr>
    </w:tbl>
    <w:p w14:paraId="043691D6" w14:textId="77777777" w:rsidR="00AA15BF" w:rsidRDefault="00AA15BF" w:rsidP="00322465">
      <w:pPr>
        <w:spacing w:line="276" w:lineRule="auto"/>
        <w:rPr>
          <w:rFonts w:ascii="Verdana" w:eastAsia="PMingLiU" w:hAnsi="Verdana" w:cs="Tahoma"/>
          <w:b/>
          <w:bCs/>
          <w:color w:val="000000"/>
          <w:sz w:val="20"/>
          <w:szCs w:val="20"/>
          <w:lang w:eastAsia="zh-CN"/>
        </w:rPr>
      </w:pPr>
    </w:p>
    <w:p w14:paraId="7F02ED95" w14:textId="43FDB1AD" w:rsidR="00A5679F" w:rsidRPr="008B665B" w:rsidRDefault="00A5679F" w:rsidP="00322465">
      <w:pPr>
        <w:spacing w:line="276" w:lineRule="auto"/>
        <w:rPr>
          <w:rFonts w:ascii="Verdana" w:hAnsi="Verdana"/>
          <w:bCs/>
          <w:sz w:val="20"/>
          <w:szCs w:val="20"/>
        </w:rPr>
      </w:pPr>
      <w:r w:rsidRPr="00322465">
        <w:rPr>
          <w:rFonts w:ascii="Verdana" w:eastAsia="PMingLiU" w:hAnsi="Verdana" w:cs="Tahoma"/>
          <w:b/>
          <w:bCs/>
          <w:color w:val="000000"/>
          <w:sz w:val="20"/>
          <w:szCs w:val="20"/>
          <w:lang w:eastAsia="zh-CN"/>
        </w:rPr>
        <w:t xml:space="preserve">Table 2: </w:t>
      </w:r>
      <w:r w:rsidRPr="00322465">
        <w:rPr>
          <w:rFonts w:ascii="Verdana" w:eastAsia="PMingLiU" w:hAnsi="Verdana" w:cs="Tahoma"/>
          <w:bCs/>
          <w:color w:val="000000"/>
          <w:sz w:val="20"/>
          <w:szCs w:val="20"/>
          <w:lang w:val="en-US" w:eastAsia="zh-CN"/>
        </w:rPr>
        <w:t xml:space="preserve">Cash Contributions (Income) to </w:t>
      </w:r>
      <w:r w:rsidRPr="00322465">
        <w:rPr>
          <w:rFonts w:ascii="Verdana" w:hAnsi="Verdana"/>
          <w:bCs/>
          <w:sz w:val="20"/>
          <w:szCs w:val="20"/>
        </w:rPr>
        <w:t>the GCOS Climate Observing System Fund (</w:t>
      </w:r>
      <w:r w:rsidRPr="008B665B">
        <w:rPr>
          <w:rFonts w:ascii="Verdana" w:hAnsi="Verdana"/>
          <w:bCs/>
          <w:sz w:val="20"/>
          <w:szCs w:val="20"/>
        </w:rPr>
        <w:t>COSF)</w:t>
      </w:r>
      <w:r w:rsidR="008B665B" w:rsidRPr="008B665B">
        <w:rPr>
          <w:rFonts w:ascii="Verdana" w:hAnsi="Verdana"/>
          <w:bCs/>
          <w:sz w:val="20"/>
          <w:szCs w:val="20"/>
        </w:rPr>
        <w:t>. Figures in brackets are expected income until end of the year.</w:t>
      </w:r>
    </w:p>
    <w:p w14:paraId="681EACC0" w14:textId="77777777" w:rsidR="008C0AEC" w:rsidRPr="00322465" w:rsidRDefault="008C0AEC" w:rsidP="00322465">
      <w:pPr>
        <w:spacing w:line="276" w:lineRule="auto"/>
        <w:rPr>
          <w:rFonts w:ascii="Verdana" w:hAnsi="Verdana"/>
          <w:b/>
          <w:bCs/>
          <w:sz w:val="20"/>
          <w:szCs w:val="20"/>
        </w:rPr>
      </w:pPr>
    </w:p>
    <w:p w14:paraId="7BD631FD" w14:textId="77777777" w:rsidR="008C0AEC" w:rsidRPr="00322465" w:rsidRDefault="008C0AEC" w:rsidP="00322465">
      <w:pPr>
        <w:spacing w:line="276" w:lineRule="auto"/>
        <w:rPr>
          <w:rFonts w:ascii="Verdana" w:hAnsi="Verdana"/>
          <w:b/>
          <w:bCs/>
          <w:sz w:val="20"/>
          <w:szCs w:val="20"/>
        </w:rPr>
      </w:pPr>
    </w:p>
    <w:p w14:paraId="6348BADB" w14:textId="77777777" w:rsidR="008C0AEC" w:rsidRPr="00322465" w:rsidRDefault="008C0AEC" w:rsidP="00322465">
      <w:pPr>
        <w:spacing w:line="276" w:lineRule="auto"/>
        <w:rPr>
          <w:rFonts w:ascii="Verdana" w:hAnsi="Verdana"/>
          <w:b/>
          <w:bCs/>
          <w:sz w:val="20"/>
          <w:szCs w:val="20"/>
        </w:rPr>
      </w:pPr>
    </w:p>
    <w:p w14:paraId="78355ED0" w14:textId="77777777" w:rsidR="008C0AEC" w:rsidRDefault="008C0AEC" w:rsidP="00322465">
      <w:pPr>
        <w:spacing w:line="276" w:lineRule="auto"/>
        <w:rPr>
          <w:rFonts w:ascii="Verdana" w:hAnsi="Verdana"/>
          <w:b/>
          <w:bCs/>
          <w:sz w:val="20"/>
          <w:szCs w:val="20"/>
        </w:rPr>
      </w:pPr>
    </w:p>
    <w:p w14:paraId="238D4FE0" w14:textId="77777777" w:rsidR="00DE1868" w:rsidRPr="00322465" w:rsidRDefault="00DE1868" w:rsidP="00322465">
      <w:pPr>
        <w:spacing w:line="276" w:lineRule="auto"/>
        <w:rPr>
          <w:rFonts w:ascii="Verdana" w:hAnsi="Verdana"/>
          <w:b/>
          <w:bCs/>
          <w:sz w:val="20"/>
          <w:szCs w:val="20"/>
        </w:rPr>
      </w:pPr>
    </w:p>
    <w:p w14:paraId="32834A0C" w14:textId="77777777" w:rsidR="008C0AEC" w:rsidRPr="00322465" w:rsidRDefault="008C0AEC" w:rsidP="00322465">
      <w:pPr>
        <w:spacing w:line="276" w:lineRule="auto"/>
        <w:rPr>
          <w:rFonts w:ascii="Verdana" w:hAnsi="Verdana"/>
          <w:b/>
          <w:bCs/>
          <w:sz w:val="20"/>
          <w:szCs w:val="20"/>
        </w:rPr>
      </w:pPr>
    </w:p>
    <w:p w14:paraId="71BC8B31" w14:textId="77777777" w:rsidR="008C0AEC" w:rsidRPr="00322465" w:rsidRDefault="008C0AEC" w:rsidP="00322465">
      <w:pPr>
        <w:spacing w:line="276" w:lineRule="auto"/>
        <w:rPr>
          <w:rFonts w:ascii="Verdana" w:hAnsi="Verdana"/>
          <w:b/>
          <w:bCs/>
          <w:sz w:val="20"/>
          <w:szCs w:val="20"/>
        </w:rPr>
      </w:pPr>
    </w:p>
    <w:p w14:paraId="6934D906" w14:textId="77777777" w:rsidR="008C0AEC" w:rsidRPr="00322465" w:rsidRDefault="008C0AEC" w:rsidP="00322465">
      <w:pPr>
        <w:spacing w:line="276" w:lineRule="auto"/>
        <w:rPr>
          <w:rFonts w:ascii="Verdana" w:hAnsi="Verdana"/>
          <w:b/>
          <w:bCs/>
          <w:sz w:val="20"/>
          <w:szCs w:val="20"/>
        </w:rPr>
      </w:pPr>
    </w:p>
    <w:p w14:paraId="2B76AFB2" w14:textId="77777777" w:rsidR="008C0AEC" w:rsidRDefault="008C0AEC" w:rsidP="00322465">
      <w:pPr>
        <w:spacing w:line="276" w:lineRule="auto"/>
        <w:rPr>
          <w:rFonts w:ascii="Verdana" w:hAnsi="Verdana"/>
          <w:b/>
          <w:bCs/>
          <w:sz w:val="20"/>
          <w:szCs w:val="20"/>
        </w:rPr>
      </w:pPr>
    </w:p>
    <w:p w14:paraId="71AB617A" w14:textId="77777777" w:rsidR="008B665B" w:rsidRPr="00322465" w:rsidRDefault="008B665B" w:rsidP="00322465">
      <w:pPr>
        <w:spacing w:line="276" w:lineRule="auto"/>
        <w:rPr>
          <w:rFonts w:ascii="Verdana" w:hAnsi="Verdana"/>
          <w:b/>
          <w:bCs/>
          <w:sz w:val="20"/>
          <w:szCs w:val="20"/>
        </w:rPr>
      </w:pPr>
    </w:p>
    <w:p w14:paraId="033F0474" w14:textId="77777777" w:rsidR="008C0AEC" w:rsidRPr="00322465" w:rsidRDefault="008C0AEC" w:rsidP="00322465">
      <w:pPr>
        <w:spacing w:line="276" w:lineRule="auto"/>
        <w:rPr>
          <w:rFonts w:ascii="Verdana" w:hAnsi="Verdana"/>
          <w:b/>
          <w:bCs/>
          <w:sz w:val="20"/>
          <w:szCs w:val="20"/>
        </w:rPr>
      </w:pPr>
    </w:p>
    <w:p w14:paraId="239A7FE1" w14:textId="77777777" w:rsidR="008C0AEC" w:rsidRPr="00322465" w:rsidRDefault="008C0AEC" w:rsidP="00322465">
      <w:pPr>
        <w:spacing w:line="276" w:lineRule="auto"/>
        <w:rPr>
          <w:rFonts w:ascii="Verdana" w:hAnsi="Verdana"/>
          <w:b/>
          <w:bCs/>
          <w:sz w:val="20"/>
          <w:szCs w:val="20"/>
        </w:rPr>
      </w:pPr>
    </w:p>
    <w:tbl>
      <w:tblPr>
        <w:tblW w:w="9522" w:type="dxa"/>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000" w:firstRow="0" w:lastRow="0" w:firstColumn="0" w:lastColumn="0" w:noHBand="0" w:noVBand="0"/>
      </w:tblPr>
      <w:tblGrid>
        <w:gridCol w:w="1587"/>
        <w:gridCol w:w="1587"/>
        <w:gridCol w:w="1587"/>
        <w:gridCol w:w="1587"/>
        <w:gridCol w:w="1587"/>
        <w:gridCol w:w="1587"/>
      </w:tblGrid>
      <w:tr w:rsidR="003D4016" w:rsidRPr="00D96901" w14:paraId="570107E9" w14:textId="0EBC737E" w:rsidTr="00EE268B">
        <w:trPr>
          <w:trHeight w:val="584"/>
        </w:trPr>
        <w:tc>
          <w:tcPr>
            <w:tcW w:w="1587" w:type="dxa"/>
            <w:shd w:val="pct20" w:color="000000" w:fill="FFFFFF"/>
          </w:tcPr>
          <w:p w14:paraId="686D417D" w14:textId="77777777" w:rsidR="003D4016" w:rsidRPr="00D96901" w:rsidRDefault="003D4016" w:rsidP="00322465">
            <w:pPr>
              <w:spacing w:line="276" w:lineRule="auto"/>
              <w:rPr>
                <w:rFonts w:ascii="Verdana" w:eastAsia="PMingLiU" w:hAnsi="Verdana" w:cs="Arial"/>
                <w:b/>
                <w:bCs/>
                <w:color w:val="000000"/>
                <w:sz w:val="16"/>
                <w:szCs w:val="16"/>
                <w:lang w:val="en-US" w:eastAsia="zh-CN"/>
              </w:rPr>
            </w:pPr>
          </w:p>
        </w:tc>
        <w:tc>
          <w:tcPr>
            <w:tcW w:w="1587" w:type="dxa"/>
            <w:shd w:val="pct20" w:color="000000" w:fill="FFFFFF"/>
          </w:tcPr>
          <w:p w14:paraId="179D7CA0" w14:textId="2748A1FD" w:rsidR="003D4016" w:rsidRPr="00D96901" w:rsidRDefault="003D4016" w:rsidP="00322465">
            <w:pPr>
              <w:spacing w:line="276" w:lineRule="auto"/>
              <w:jc w:val="center"/>
              <w:rPr>
                <w:rFonts w:ascii="Verdana" w:eastAsia="PMingLiU" w:hAnsi="Verdana" w:cs="Arial"/>
                <w:b/>
                <w:bCs/>
                <w:color w:val="000000"/>
                <w:sz w:val="16"/>
                <w:szCs w:val="16"/>
                <w:lang w:val="en-US" w:eastAsia="zh-CN"/>
              </w:rPr>
            </w:pPr>
            <w:r w:rsidRPr="00D96901">
              <w:rPr>
                <w:rFonts w:ascii="Verdana" w:eastAsia="PMingLiU" w:hAnsi="Verdana" w:cs="Arial"/>
                <w:b/>
                <w:bCs/>
                <w:color w:val="000000"/>
                <w:sz w:val="16"/>
                <w:szCs w:val="16"/>
                <w:lang w:val="en-US" w:eastAsia="zh-CN"/>
              </w:rPr>
              <w:t>2014</w:t>
            </w:r>
          </w:p>
        </w:tc>
        <w:tc>
          <w:tcPr>
            <w:tcW w:w="1587" w:type="dxa"/>
            <w:shd w:val="pct20" w:color="000000" w:fill="FFFFFF"/>
          </w:tcPr>
          <w:p w14:paraId="0FC2BBDA" w14:textId="287B2627" w:rsidR="003D4016" w:rsidRPr="00D96901" w:rsidRDefault="003D4016" w:rsidP="00322465">
            <w:pPr>
              <w:spacing w:line="276" w:lineRule="auto"/>
              <w:jc w:val="center"/>
              <w:rPr>
                <w:rFonts w:ascii="Verdana" w:eastAsia="PMingLiU" w:hAnsi="Verdana" w:cs="Arial"/>
                <w:b/>
                <w:bCs/>
                <w:color w:val="000000"/>
                <w:sz w:val="16"/>
                <w:szCs w:val="16"/>
                <w:lang w:val="en-US" w:eastAsia="zh-CN"/>
              </w:rPr>
            </w:pPr>
            <w:r w:rsidRPr="00D96901">
              <w:rPr>
                <w:rFonts w:ascii="Verdana" w:eastAsia="PMingLiU" w:hAnsi="Verdana" w:cs="Arial"/>
                <w:b/>
                <w:bCs/>
                <w:color w:val="000000"/>
                <w:sz w:val="16"/>
                <w:szCs w:val="16"/>
                <w:lang w:val="en-US" w:eastAsia="zh-CN"/>
              </w:rPr>
              <w:t>2015</w:t>
            </w:r>
          </w:p>
        </w:tc>
        <w:tc>
          <w:tcPr>
            <w:tcW w:w="1587" w:type="dxa"/>
            <w:shd w:val="pct20" w:color="000000" w:fill="FFFFFF"/>
          </w:tcPr>
          <w:p w14:paraId="3CAD56BD" w14:textId="17736556" w:rsidR="003D4016" w:rsidRPr="00D96901" w:rsidRDefault="003D4016" w:rsidP="00322465">
            <w:pPr>
              <w:spacing w:line="276" w:lineRule="auto"/>
              <w:jc w:val="center"/>
              <w:rPr>
                <w:rFonts w:ascii="Verdana" w:eastAsia="PMingLiU" w:hAnsi="Verdana" w:cs="Arial"/>
                <w:b/>
                <w:bCs/>
                <w:color w:val="000000"/>
                <w:sz w:val="16"/>
                <w:szCs w:val="16"/>
                <w:lang w:val="en-US" w:eastAsia="zh-CN"/>
              </w:rPr>
            </w:pPr>
            <w:r>
              <w:rPr>
                <w:rFonts w:ascii="Verdana" w:eastAsia="PMingLiU" w:hAnsi="Verdana" w:cs="Arial"/>
                <w:b/>
                <w:bCs/>
                <w:color w:val="000000"/>
                <w:sz w:val="16"/>
                <w:szCs w:val="16"/>
                <w:lang w:val="en-US" w:eastAsia="zh-CN"/>
              </w:rPr>
              <w:t>2016</w:t>
            </w:r>
          </w:p>
        </w:tc>
        <w:tc>
          <w:tcPr>
            <w:tcW w:w="1587" w:type="dxa"/>
            <w:shd w:val="pct20" w:color="000000" w:fill="FFFFFF"/>
          </w:tcPr>
          <w:p w14:paraId="4F358799" w14:textId="455E9D93" w:rsidR="003D4016" w:rsidRPr="00D96901" w:rsidRDefault="003D4016" w:rsidP="00322465">
            <w:pPr>
              <w:spacing w:line="276" w:lineRule="auto"/>
              <w:jc w:val="center"/>
              <w:rPr>
                <w:rFonts w:ascii="Verdana" w:eastAsia="PMingLiU" w:hAnsi="Verdana" w:cs="Arial"/>
                <w:b/>
                <w:bCs/>
                <w:color w:val="000000"/>
                <w:sz w:val="16"/>
                <w:szCs w:val="16"/>
                <w:lang w:val="en-US" w:eastAsia="zh-CN"/>
              </w:rPr>
            </w:pPr>
            <w:r>
              <w:rPr>
                <w:rFonts w:ascii="Verdana" w:eastAsia="PMingLiU" w:hAnsi="Verdana" w:cs="Arial"/>
                <w:b/>
                <w:bCs/>
                <w:color w:val="000000"/>
                <w:sz w:val="16"/>
                <w:szCs w:val="16"/>
                <w:lang w:val="en-US" w:eastAsia="zh-CN"/>
              </w:rPr>
              <w:t>2017</w:t>
            </w:r>
          </w:p>
        </w:tc>
        <w:tc>
          <w:tcPr>
            <w:tcW w:w="1587" w:type="dxa"/>
            <w:shd w:val="pct20" w:color="000000" w:fill="FFFFFF"/>
          </w:tcPr>
          <w:p w14:paraId="6EA76B88" w14:textId="056ECC36" w:rsidR="003D4016" w:rsidRDefault="00EE268B" w:rsidP="00322465">
            <w:pPr>
              <w:spacing w:line="276" w:lineRule="auto"/>
              <w:jc w:val="center"/>
              <w:rPr>
                <w:rFonts w:ascii="Verdana" w:eastAsia="PMingLiU" w:hAnsi="Verdana" w:cs="Arial"/>
                <w:b/>
                <w:bCs/>
                <w:color w:val="000000"/>
                <w:sz w:val="16"/>
                <w:szCs w:val="16"/>
                <w:lang w:val="en-US" w:eastAsia="zh-CN"/>
              </w:rPr>
            </w:pPr>
            <w:r>
              <w:rPr>
                <w:rFonts w:ascii="Verdana" w:eastAsia="PMingLiU" w:hAnsi="Verdana" w:cs="Arial"/>
                <w:b/>
                <w:bCs/>
                <w:color w:val="000000"/>
                <w:sz w:val="16"/>
                <w:szCs w:val="16"/>
                <w:lang w:val="en-US" w:eastAsia="zh-CN"/>
              </w:rPr>
              <w:t>2018</w:t>
            </w:r>
          </w:p>
        </w:tc>
      </w:tr>
      <w:tr w:rsidR="003D4016" w:rsidRPr="00D96901" w14:paraId="2901126E" w14:textId="27D53A8B" w:rsidTr="00EE268B">
        <w:trPr>
          <w:trHeight w:val="520"/>
        </w:trPr>
        <w:tc>
          <w:tcPr>
            <w:tcW w:w="1587" w:type="dxa"/>
            <w:shd w:val="clear" w:color="auto" w:fill="auto"/>
          </w:tcPr>
          <w:p w14:paraId="5D99643D" w14:textId="77777777" w:rsidR="003D4016" w:rsidRPr="00D96901" w:rsidRDefault="003D4016" w:rsidP="00322465">
            <w:pPr>
              <w:spacing w:line="276" w:lineRule="auto"/>
              <w:rPr>
                <w:rFonts w:ascii="Verdana" w:eastAsia="PMingLiU" w:hAnsi="Verdana" w:cs="Arial"/>
                <w:b/>
                <w:bCs/>
                <w:color w:val="000000"/>
                <w:sz w:val="16"/>
                <w:szCs w:val="16"/>
                <w:lang w:val="en-US" w:eastAsia="zh-CN"/>
              </w:rPr>
            </w:pPr>
            <w:r w:rsidRPr="00D96901">
              <w:rPr>
                <w:rFonts w:ascii="Verdana" w:eastAsia="PMingLiU" w:hAnsi="Verdana" w:cs="Arial"/>
                <w:b/>
                <w:bCs/>
                <w:color w:val="000000"/>
                <w:sz w:val="16"/>
                <w:szCs w:val="16"/>
                <w:lang w:val="en-US" w:eastAsia="zh-CN"/>
              </w:rPr>
              <w:t xml:space="preserve">Germany </w:t>
            </w:r>
          </w:p>
        </w:tc>
        <w:tc>
          <w:tcPr>
            <w:tcW w:w="1587" w:type="dxa"/>
            <w:shd w:val="clear" w:color="auto" w:fill="auto"/>
          </w:tcPr>
          <w:p w14:paraId="0E14087F" w14:textId="0AF6C375" w:rsidR="003D4016" w:rsidRPr="00D96901" w:rsidRDefault="003D4016" w:rsidP="00322465">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One Junior Professional Officer Position.</w:t>
            </w:r>
          </w:p>
        </w:tc>
        <w:tc>
          <w:tcPr>
            <w:tcW w:w="1587" w:type="dxa"/>
            <w:shd w:val="clear" w:color="auto" w:fill="auto"/>
          </w:tcPr>
          <w:p w14:paraId="3196B7C5" w14:textId="77777777" w:rsidR="003D4016" w:rsidRPr="00D96901" w:rsidRDefault="003D4016" w:rsidP="00322465">
            <w:pPr>
              <w:spacing w:line="276" w:lineRule="auto"/>
              <w:rPr>
                <w:rFonts w:ascii="Verdana" w:eastAsia="PMingLiU" w:hAnsi="Verdana" w:cs="Arial"/>
                <w:bCs/>
                <w:color w:val="000000"/>
                <w:sz w:val="16"/>
                <w:szCs w:val="16"/>
                <w:lang w:val="en-US" w:eastAsia="zh-CN"/>
              </w:rPr>
            </w:pPr>
          </w:p>
        </w:tc>
        <w:tc>
          <w:tcPr>
            <w:tcW w:w="1587" w:type="dxa"/>
            <w:shd w:val="clear" w:color="auto" w:fill="auto"/>
          </w:tcPr>
          <w:p w14:paraId="7E14CCEA" w14:textId="37B51EF8" w:rsidR="003D4016" w:rsidRPr="00D96901" w:rsidRDefault="003D4016" w:rsidP="00322465">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One Junior Professional Officer Position.</w:t>
            </w:r>
          </w:p>
        </w:tc>
        <w:tc>
          <w:tcPr>
            <w:tcW w:w="1587" w:type="dxa"/>
            <w:shd w:val="clear" w:color="auto" w:fill="auto"/>
            <w:noWrap/>
          </w:tcPr>
          <w:p w14:paraId="0E9714F3" w14:textId="29559E30" w:rsidR="003D4016" w:rsidRPr="00D96901" w:rsidRDefault="003D4016" w:rsidP="00322465">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One Junior Professional Officer Position.</w:t>
            </w:r>
          </w:p>
        </w:tc>
        <w:tc>
          <w:tcPr>
            <w:tcW w:w="1587" w:type="dxa"/>
            <w:shd w:val="clear" w:color="auto" w:fill="auto"/>
          </w:tcPr>
          <w:p w14:paraId="3A339CF8" w14:textId="4E823C8F" w:rsidR="003D4016" w:rsidRPr="00D96901" w:rsidRDefault="00EE268B" w:rsidP="00322465">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One Junior Professional Officer Position.</w:t>
            </w:r>
          </w:p>
        </w:tc>
      </w:tr>
      <w:tr w:rsidR="003D4016" w:rsidRPr="00D96901" w14:paraId="1AE18074" w14:textId="6919B1F4" w:rsidTr="00EE268B">
        <w:trPr>
          <w:trHeight w:val="520"/>
        </w:trPr>
        <w:tc>
          <w:tcPr>
            <w:tcW w:w="1587" w:type="dxa"/>
            <w:shd w:val="clear" w:color="auto" w:fill="auto"/>
          </w:tcPr>
          <w:p w14:paraId="292CC726" w14:textId="77777777" w:rsidR="003D4016" w:rsidRPr="00D96901" w:rsidRDefault="003D4016" w:rsidP="00322465">
            <w:pPr>
              <w:spacing w:line="276" w:lineRule="auto"/>
              <w:rPr>
                <w:rFonts w:ascii="Verdana" w:eastAsia="PMingLiU" w:hAnsi="Verdana" w:cs="Arial"/>
                <w:b/>
                <w:bCs/>
                <w:color w:val="000000"/>
                <w:sz w:val="16"/>
                <w:szCs w:val="16"/>
                <w:lang w:val="en-US" w:eastAsia="zh-CN"/>
              </w:rPr>
            </w:pPr>
            <w:r w:rsidRPr="00D96901">
              <w:rPr>
                <w:rFonts w:ascii="Verdana" w:eastAsia="PMingLiU" w:hAnsi="Verdana" w:cs="Arial"/>
                <w:b/>
                <w:bCs/>
                <w:color w:val="000000"/>
                <w:sz w:val="16"/>
                <w:szCs w:val="16"/>
                <w:lang w:val="en-US" w:eastAsia="zh-CN"/>
              </w:rPr>
              <w:t>UK</w:t>
            </w:r>
          </w:p>
        </w:tc>
        <w:tc>
          <w:tcPr>
            <w:tcW w:w="1587" w:type="dxa"/>
            <w:shd w:val="clear" w:color="auto" w:fill="auto"/>
          </w:tcPr>
          <w:p w14:paraId="29465B36" w14:textId="3E4AF174" w:rsidR="003D4016" w:rsidRPr="00D96901" w:rsidRDefault="003D4016" w:rsidP="00322465">
            <w:pPr>
              <w:spacing w:line="276" w:lineRule="auto"/>
              <w:jc w:val="right"/>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 xml:space="preserve">Admin </w:t>
            </w:r>
            <w:r>
              <w:rPr>
                <w:rFonts w:ascii="Verdana" w:eastAsia="PMingLiU" w:hAnsi="Verdana" w:cs="Arial"/>
                <w:bCs/>
                <w:color w:val="000000"/>
                <w:sz w:val="16"/>
                <w:szCs w:val="16"/>
                <w:lang w:val="en-US" w:eastAsia="zh-CN"/>
              </w:rPr>
              <w:t xml:space="preserve">and additional </w:t>
            </w:r>
            <w:r w:rsidRPr="00D96901">
              <w:rPr>
                <w:rFonts w:ascii="Verdana" w:eastAsia="PMingLiU" w:hAnsi="Verdana" w:cs="Arial"/>
                <w:bCs/>
                <w:color w:val="000000"/>
                <w:sz w:val="16"/>
                <w:szCs w:val="16"/>
                <w:lang w:val="en-US" w:eastAsia="zh-CN"/>
              </w:rPr>
              <w:t xml:space="preserve">costs for </w:t>
            </w:r>
            <w:r>
              <w:rPr>
                <w:rFonts w:ascii="Verdana" w:eastAsia="PMingLiU" w:hAnsi="Verdana" w:cs="Arial"/>
                <w:bCs/>
                <w:color w:val="000000"/>
                <w:sz w:val="16"/>
                <w:szCs w:val="16"/>
                <w:lang w:val="en-US" w:eastAsia="zh-CN"/>
              </w:rPr>
              <w:t xml:space="preserve">Network </w:t>
            </w:r>
            <w:r w:rsidRPr="00D96901">
              <w:rPr>
                <w:rFonts w:ascii="Verdana" w:eastAsia="PMingLiU" w:hAnsi="Verdana" w:cs="Arial"/>
                <w:bCs/>
                <w:color w:val="000000"/>
                <w:sz w:val="16"/>
                <w:szCs w:val="16"/>
                <w:lang w:val="en-US" w:eastAsia="zh-CN"/>
              </w:rPr>
              <w:t xml:space="preserve"> Manager</w:t>
            </w:r>
          </w:p>
        </w:tc>
        <w:tc>
          <w:tcPr>
            <w:tcW w:w="1587" w:type="dxa"/>
            <w:shd w:val="clear" w:color="auto" w:fill="auto"/>
          </w:tcPr>
          <w:p w14:paraId="0B25E70F" w14:textId="5C1DD2F2" w:rsidR="003D4016" w:rsidRPr="00D96901" w:rsidRDefault="003D4016" w:rsidP="00322465">
            <w:pPr>
              <w:spacing w:line="276" w:lineRule="auto"/>
              <w:jc w:val="right"/>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 xml:space="preserve">Admin </w:t>
            </w:r>
            <w:r>
              <w:rPr>
                <w:rFonts w:ascii="Verdana" w:eastAsia="PMingLiU" w:hAnsi="Verdana" w:cs="Arial"/>
                <w:bCs/>
                <w:color w:val="000000"/>
                <w:sz w:val="16"/>
                <w:szCs w:val="16"/>
                <w:lang w:val="en-US" w:eastAsia="zh-CN"/>
              </w:rPr>
              <w:t xml:space="preserve">and additional </w:t>
            </w:r>
            <w:r w:rsidRPr="00D96901">
              <w:rPr>
                <w:rFonts w:ascii="Verdana" w:eastAsia="PMingLiU" w:hAnsi="Verdana" w:cs="Arial"/>
                <w:bCs/>
                <w:color w:val="000000"/>
                <w:sz w:val="16"/>
                <w:szCs w:val="16"/>
                <w:lang w:val="en-US" w:eastAsia="zh-CN"/>
              </w:rPr>
              <w:t xml:space="preserve">costs for </w:t>
            </w:r>
            <w:r>
              <w:rPr>
                <w:rFonts w:ascii="Verdana" w:eastAsia="PMingLiU" w:hAnsi="Verdana" w:cs="Arial"/>
                <w:bCs/>
                <w:color w:val="000000"/>
                <w:sz w:val="16"/>
                <w:szCs w:val="16"/>
                <w:lang w:val="en-US" w:eastAsia="zh-CN"/>
              </w:rPr>
              <w:t xml:space="preserve">Network </w:t>
            </w:r>
            <w:r w:rsidRPr="00D96901">
              <w:rPr>
                <w:rFonts w:ascii="Verdana" w:eastAsia="PMingLiU" w:hAnsi="Verdana" w:cs="Arial"/>
                <w:bCs/>
                <w:color w:val="000000"/>
                <w:sz w:val="16"/>
                <w:szCs w:val="16"/>
                <w:lang w:val="en-US" w:eastAsia="zh-CN"/>
              </w:rPr>
              <w:t xml:space="preserve"> Manager</w:t>
            </w:r>
          </w:p>
        </w:tc>
        <w:tc>
          <w:tcPr>
            <w:tcW w:w="1587" w:type="dxa"/>
            <w:shd w:val="clear" w:color="auto" w:fill="auto"/>
          </w:tcPr>
          <w:p w14:paraId="481DE604" w14:textId="7F3265A7" w:rsidR="003D4016" w:rsidRPr="00D96901" w:rsidRDefault="003D4016" w:rsidP="00322465">
            <w:pPr>
              <w:spacing w:line="276" w:lineRule="auto"/>
              <w:jc w:val="right"/>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 xml:space="preserve">Admin </w:t>
            </w:r>
            <w:r>
              <w:rPr>
                <w:rFonts w:ascii="Verdana" w:eastAsia="PMingLiU" w:hAnsi="Verdana" w:cs="Arial"/>
                <w:bCs/>
                <w:color w:val="000000"/>
                <w:sz w:val="16"/>
                <w:szCs w:val="16"/>
                <w:lang w:val="en-US" w:eastAsia="zh-CN"/>
              </w:rPr>
              <w:t xml:space="preserve">and additional </w:t>
            </w:r>
            <w:r w:rsidRPr="00D96901">
              <w:rPr>
                <w:rFonts w:ascii="Verdana" w:eastAsia="PMingLiU" w:hAnsi="Verdana" w:cs="Arial"/>
                <w:bCs/>
                <w:color w:val="000000"/>
                <w:sz w:val="16"/>
                <w:szCs w:val="16"/>
                <w:lang w:val="en-US" w:eastAsia="zh-CN"/>
              </w:rPr>
              <w:t xml:space="preserve">costs for </w:t>
            </w:r>
            <w:r>
              <w:rPr>
                <w:rFonts w:ascii="Verdana" w:eastAsia="PMingLiU" w:hAnsi="Verdana" w:cs="Arial"/>
                <w:bCs/>
                <w:color w:val="000000"/>
                <w:sz w:val="16"/>
                <w:szCs w:val="16"/>
                <w:lang w:val="en-US" w:eastAsia="zh-CN"/>
              </w:rPr>
              <w:t xml:space="preserve">Network </w:t>
            </w:r>
            <w:r w:rsidRPr="00D96901">
              <w:rPr>
                <w:rFonts w:ascii="Verdana" w:eastAsia="PMingLiU" w:hAnsi="Verdana" w:cs="Arial"/>
                <w:bCs/>
                <w:color w:val="000000"/>
                <w:sz w:val="16"/>
                <w:szCs w:val="16"/>
                <w:lang w:val="en-US" w:eastAsia="zh-CN"/>
              </w:rPr>
              <w:t xml:space="preserve"> Manager</w:t>
            </w:r>
          </w:p>
        </w:tc>
        <w:tc>
          <w:tcPr>
            <w:tcW w:w="1587" w:type="dxa"/>
            <w:shd w:val="clear" w:color="auto" w:fill="auto"/>
            <w:noWrap/>
          </w:tcPr>
          <w:p w14:paraId="0DBF87CE" w14:textId="4F092823" w:rsidR="003D4016" w:rsidRPr="00D96901" w:rsidRDefault="00EE268B" w:rsidP="00322465">
            <w:pPr>
              <w:spacing w:line="276" w:lineRule="auto"/>
              <w:jc w:val="right"/>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 xml:space="preserve">Admin </w:t>
            </w:r>
            <w:r>
              <w:rPr>
                <w:rFonts w:ascii="Verdana" w:eastAsia="PMingLiU" w:hAnsi="Verdana" w:cs="Arial"/>
                <w:bCs/>
                <w:color w:val="000000"/>
                <w:sz w:val="16"/>
                <w:szCs w:val="16"/>
                <w:lang w:val="en-US" w:eastAsia="zh-CN"/>
              </w:rPr>
              <w:t xml:space="preserve">and additional </w:t>
            </w:r>
            <w:r w:rsidRPr="00D96901">
              <w:rPr>
                <w:rFonts w:ascii="Verdana" w:eastAsia="PMingLiU" w:hAnsi="Verdana" w:cs="Arial"/>
                <w:bCs/>
                <w:color w:val="000000"/>
                <w:sz w:val="16"/>
                <w:szCs w:val="16"/>
                <w:lang w:val="en-US" w:eastAsia="zh-CN"/>
              </w:rPr>
              <w:t xml:space="preserve">costs for </w:t>
            </w:r>
            <w:r>
              <w:rPr>
                <w:rFonts w:ascii="Verdana" w:eastAsia="PMingLiU" w:hAnsi="Verdana" w:cs="Arial"/>
                <w:bCs/>
                <w:color w:val="000000"/>
                <w:sz w:val="16"/>
                <w:szCs w:val="16"/>
                <w:lang w:val="en-US" w:eastAsia="zh-CN"/>
              </w:rPr>
              <w:t xml:space="preserve">Network </w:t>
            </w:r>
            <w:r w:rsidRPr="00D96901">
              <w:rPr>
                <w:rFonts w:ascii="Verdana" w:eastAsia="PMingLiU" w:hAnsi="Verdana" w:cs="Arial"/>
                <w:bCs/>
                <w:color w:val="000000"/>
                <w:sz w:val="16"/>
                <w:szCs w:val="16"/>
                <w:lang w:val="en-US" w:eastAsia="zh-CN"/>
              </w:rPr>
              <w:t xml:space="preserve"> Manager</w:t>
            </w:r>
          </w:p>
        </w:tc>
        <w:tc>
          <w:tcPr>
            <w:tcW w:w="1587" w:type="dxa"/>
            <w:shd w:val="clear" w:color="auto" w:fill="auto"/>
          </w:tcPr>
          <w:p w14:paraId="19CCD202" w14:textId="2D55B443" w:rsidR="003D4016" w:rsidRPr="00D96901" w:rsidRDefault="00EE268B" w:rsidP="00322465">
            <w:pPr>
              <w:spacing w:line="276" w:lineRule="auto"/>
              <w:jc w:val="right"/>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 xml:space="preserve">Admin </w:t>
            </w:r>
            <w:r>
              <w:rPr>
                <w:rFonts w:ascii="Verdana" w:eastAsia="PMingLiU" w:hAnsi="Verdana" w:cs="Arial"/>
                <w:bCs/>
                <w:color w:val="000000"/>
                <w:sz w:val="16"/>
                <w:szCs w:val="16"/>
                <w:lang w:val="en-US" w:eastAsia="zh-CN"/>
              </w:rPr>
              <w:t xml:space="preserve">and additional </w:t>
            </w:r>
            <w:r w:rsidRPr="00D96901">
              <w:rPr>
                <w:rFonts w:ascii="Verdana" w:eastAsia="PMingLiU" w:hAnsi="Verdana" w:cs="Arial"/>
                <w:bCs/>
                <w:color w:val="000000"/>
                <w:sz w:val="16"/>
                <w:szCs w:val="16"/>
                <w:lang w:val="en-US" w:eastAsia="zh-CN"/>
              </w:rPr>
              <w:t xml:space="preserve">costs for </w:t>
            </w:r>
            <w:r>
              <w:rPr>
                <w:rFonts w:ascii="Verdana" w:eastAsia="PMingLiU" w:hAnsi="Verdana" w:cs="Arial"/>
                <w:bCs/>
                <w:color w:val="000000"/>
                <w:sz w:val="16"/>
                <w:szCs w:val="16"/>
                <w:lang w:val="en-US" w:eastAsia="zh-CN"/>
              </w:rPr>
              <w:t xml:space="preserve">Network </w:t>
            </w:r>
            <w:r w:rsidRPr="00D96901">
              <w:rPr>
                <w:rFonts w:ascii="Verdana" w:eastAsia="PMingLiU" w:hAnsi="Verdana" w:cs="Arial"/>
                <w:bCs/>
                <w:color w:val="000000"/>
                <w:sz w:val="16"/>
                <w:szCs w:val="16"/>
                <w:lang w:val="en-US" w:eastAsia="zh-CN"/>
              </w:rPr>
              <w:t xml:space="preserve"> Manager</w:t>
            </w:r>
          </w:p>
        </w:tc>
      </w:tr>
      <w:tr w:rsidR="00EE268B" w:rsidRPr="00D96901" w14:paraId="69D4D271" w14:textId="77777777" w:rsidTr="00EE268B">
        <w:trPr>
          <w:trHeight w:val="520"/>
        </w:trPr>
        <w:tc>
          <w:tcPr>
            <w:tcW w:w="1587" w:type="dxa"/>
            <w:shd w:val="clear" w:color="auto" w:fill="auto"/>
          </w:tcPr>
          <w:p w14:paraId="34E000E7" w14:textId="68E798DA" w:rsidR="00EE268B" w:rsidRPr="00D96901" w:rsidRDefault="00EE268B" w:rsidP="00EE268B">
            <w:pPr>
              <w:spacing w:line="276" w:lineRule="auto"/>
              <w:rPr>
                <w:rFonts w:ascii="Verdana" w:eastAsia="PMingLiU" w:hAnsi="Verdana" w:cs="Arial"/>
                <w:b/>
                <w:bCs/>
                <w:color w:val="000000"/>
                <w:sz w:val="16"/>
                <w:szCs w:val="16"/>
                <w:lang w:val="en-US" w:eastAsia="zh-CN"/>
              </w:rPr>
            </w:pPr>
            <w:r w:rsidRPr="00D96901">
              <w:rPr>
                <w:rFonts w:ascii="Verdana" w:eastAsia="PMingLiU" w:hAnsi="Verdana" w:cs="Arial"/>
                <w:b/>
                <w:bCs/>
                <w:color w:val="000000"/>
                <w:sz w:val="16"/>
                <w:szCs w:val="16"/>
                <w:lang w:val="en-US" w:eastAsia="zh-CN"/>
              </w:rPr>
              <w:t>USA</w:t>
            </w:r>
          </w:p>
        </w:tc>
        <w:tc>
          <w:tcPr>
            <w:tcW w:w="1587" w:type="dxa"/>
            <w:shd w:val="clear" w:color="auto" w:fill="auto"/>
          </w:tcPr>
          <w:p w14:paraId="108F7BCE" w14:textId="77777777" w:rsidR="00EE268B" w:rsidRPr="00D96901" w:rsidRDefault="00EE268B" w:rsidP="00EE268B">
            <w:pPr>
              <w:spacing w:line="276" w:lineRule="auto"/>
              <w:jc w:val="right"/>
              <w:rPr>
                <w:rFonts w:ascii="Verdana" w:eastAsia="PMingLiU" w:hAnsi="Verdana" w:cs="Arial"/>
                <w:bCs/>
                <w:color w:val="000000"/>
                <w:sz w:val="16"/>
                <w:szCs w:val="16"/>
                <w:lang w:val="en-US" w:eastAsia="zh-CN"/>
              </w:rPr>
            </w:pPr>
          </w:p>
        </w:tc>
        <w:tc>
          <w:tcPr>
            <w:tcW w:w="1587" w:type="dxa"/>
            <w:shd w:val="clear" w:color="auto" w:fill="auto"/>
          </w:tcPr>
          <w:p w14:paraId="3CBC5344"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Secondment for 6 weeks of one NOAA staff to work with GCOS Secretariat (salary).</w:t>
            </w:r>
          </w:p>
          <w:p w14:paraId="1FD330DF"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p w14:paraId="6B8D582A" w14:textId="04069456" w:rsidR="00EE268B" w:rsidRPr="00D96901" w:rsidRDefault="00EE268B" w:rsidP="00EE268B">
            <w:pPr>
              <w:spacing w:line="276" w:lineRule="auto"/>
              <w:jc w:val="right"/>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NOAA travel to GCOS Science Conference</w:t>
            </w:r>
          </w:p>
        </w:tc>
        <w:tc>
          <w:tcPr>
            <w:tcW w:w="1587" w:type="dxa"/>
            <w:shd w:val="clear" w:color="auto" w:fill="auto"/>
          </w:tcPr>
          <w:p w14:paraId="287C244B" w14:textId="0B43F389" w:rsidR="00EE268B" w:rsidRPr="00D96901" w:rsidRDefault="00EE268B" w:rsidP="00EE268B">
            <w:pPr>
              <w:spacing w:line="276" w:lineRule="auto"/>
              <w:jc w:val="right"/>
              <w:rPr>
                <w:rFonts w:ascii="Verdana" w:eastAsia="PMingLiU" w:hAnsi="Verdana" w:cs="Arial"/>
                <w:bCs/>
                <w:color w:val="000000"/>
                <w:sz w:val="16"/>
                <w:szCs w:val="16"/>
                <w:lang w:val="en-US" w:eastAsia="zh-CN"/>
              </w:rPr>
            </w:pPr>
            <w:r>
              <w:rPr>
                <w:rFonts w:ascii="Verdana" w:eastAsia="PMingLiU" w:hAnsi="Verdana" w:cs="Arial"/>
                <w:bCs/>
                <w:color w:val="000000"/>
                <w:sz w:val="16"/>
                <w:szCs w:val="16"/>
                <w:lang w:val="en-US" w:eastAsia="zh-CN"/>
              </w:rPr>
              <w:t>Standing offer for an Secondment</w:t>
            </w:r>
          </w:p>
        </w:tc>
        <w:tc>
          <w:tcPr>
            <w:tcW w:w="1587" w:type="dxa"/>
            <w:shd w:val="clear" w:color="auto" w:fill="auto"/>
            <w:noWrap/>
          </w:tcPr>
          <w:p w14:paraId="3D890D6A" w14:textId="48E27429" w:rsidR="00EE268B" w:rsidRPr="00D96901" w:rsidRDefault="00EE268B" w:rsidP="00EE268B">
            <w:pPr>
              <w:spacing w:line="276" w:lineRule="auto"/>
              <w:jc w:val="right"/>
              <w:rPr>
                <w:rFonts w:ascii="Verdana" w:eastAsia="PMingLiU" w:hAnsi="Verdana" w:cs="Arial"/>
                <w:bCs/>
                <w:color w:val="000000"/>
                <w:sz w:val="16"/>
                <w:szCs w:val="16"/>
                <w:lang w:val="en-US" w:eastAsia="zh-CN"/>
              </w:rPr>
            </w:pPr>
            <w:r>
              <w:rPr>
                <w:rFonts w:ascii="Verdana" w:eastAsia="PMingLiU" w:hAnsi="Verdana" w:cs="Arial"/>
                <w:bCs/>
                <w:color w:val="000000"/>
                <w:sz w:val="16"/>
                <w:szCs w:val="16"/>
                <w:lang w:val="en-US" w:eastAsia="zh-CN"/>
              </w:rPr>
              <w:t>Standing offer for an Secondment from NOAA/NESDIS</w:t>
            </w:r>
          </w:p>
        </w:tc>
        <w:tc>
          <w:tcPr>
            <w:tcW w:w="1587" w:type="dxa"/>
            <w:shd w:val="clear" w:color="auto" w:fill="auto"/>
          </w:tcPr>
          <w:p w14:paraId="4DD46FE0" w14:textId="328F14DF" w:rsidR="00EE268B" w:rsidRPr="00D96901" w:rsidRDefault="00EE268B" w:rsidP="00EE268B">
            <w:pPr>
              <w:spacing w:line="276" w:lineRule="auto"/>
              <w:jc w:val="right"/>
              <w:rPr>
                <w:rFonts w:ascii="Verdana" w:eastAsia="PMingLiU" w:hAnsi="Verdana" w:cs="Arial"/>
                <w:bCs/>
                <w:color w:val="000000"/>
                <w:sz w:val="16"/>
                <w:szCs w:val="16"/>
                <w:lang w:val="en-US" w:eastAsia="zh-CN"/>
              </w:rPr>
            </w:pPr>
            <w:r>
              <w:rPr>
                <w:rFonts w:ascii="Verdana" w:eastAsia="PMingLiU" w:hAnsi="Verdana" w:cs="Arial"/>
                <w:bCs/>
                <w:color w:val="000000"/>
                <w:sz w:val="16"/>
                <w:szCs w:val="16"/>
                <w:lang w:val="en-US" w:eastAsia="zh-CN"/>
              </w:rPr>
              <w:t>Standing offer for an Secondment from NOAA/NESDIS</w:t>
            </w:r>
          </w:p>
        </w:tc>
      </w:tr>
      <w:tr w:rsidR="00EE268B" w:rsidRPr="00D96901" w14:paraId="44D442D2" w14:textId="546CD0C8" w:rsidTr="00EE268B">
        <w:trPr>
          <w:trHeight w:val="340"/>
        </w:trPr>
        <w:tc>
          <w:tcPr>
            <w:tcW w:w="1587" w:type="dxa"/>
            <w:shd w:val="clear" w:color="auto" w:fill="auto"/>
          </w:tcPr>
          <w:p w14:paraId="153CB9BB" w14:textId="77777777" w:rsidR="00EE268B" w:rsidRPr="00D96901" w:rsidRDefault="00EE268B" w:rsidP="00EE268B">
            <w:pPr>
              <w:spacing w:line="276" w:lineRule="auto"/>
              <w:rPr>
                <w:rFonts w:ascii="Verdana" w:eastAsia="PMingLiU" w:hAnsi="Verdana" w:cs="Arial"/>
                <w:b/>
                <w:bCs/>
                <w:color w:val="000000"/>
                <w:sz w:val="16"/>
                <w:szCs w:val="16"/>
                <w:lang w:val="en-US" w:eastAsia="zh-CN"/>
              </w:rPr>
            </w:pPr>
            <w:r w:rsidRPr="00D96901">
              <w:rPr>
                <w:rFonts w:ascii="Verdana" w:eastAsia="PMingLiU" w:hAnsi="Verdana" w:cs="Arial"/>
                <w:b/>
                <w:bCs/>
                <w:color w:val="000000"/>
                <w:sz w:val="16"/>
                <w:szCs w:val="16"/>
                <w:lang w:val="en-US" w:eastAsia="zh-CN"/>
              </w:rPr>
              <w:t>ESA</w:t>
            </w:r>
          </w:p>
        </w:tc>
        <w:tc>
          <w:tcPr>
            <w:tcW w:w="1587" w:type="dxa"/>
            <w:shd w:val="clear" w:color="auto" w:fill="auto"/>
          </w:tcPr>
          <w:p w14:paraId="5A6A6A76" w14:textId="0A5638AE" w:rsidR="00EE268B" w:rsidRPr="00D96901" w:rsidRDefault="00EE268B" w:rsidP="00EE268B">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90% of all travel for the GCOS Steering Committee Chairman (ca. 20,000 CHF)</w:t>
            </w:r>
          </w:p>
        </w:tc>
        <w:tc>
          <w:tcPr>
            <w:tcW w:w="1587" w:type="dxa"/>
            <w:shd w:val="clear" w:color="auto" w:fill="auto"/>
          </w:tcPr>
          <w:p w14:paraId="3F830E3B" w14:textId="28C92FB2" w:rsidR="00EE268B" w:rsidRPr="00D96901" w:rsidRDefault="00EE268B" w:rsidP="00EE268B">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90% of all travel for the GCOS Steering Committee Chairman (ca. 20,000 CHF)</w:t>
            </w:r>
          </w:p>
        </w:tc>
        <w:tc>
          <w:tcPr>
            <w:tcW w:w="1587" w:type="dxa"/>
            <w:shd w:val="clear" w:color="auto" w:fill="auto"/>
          </w:tcPr>
          <w:p w14:paraId="21C5B8D0" w14:textId="49379A41" w:rsidR="00EE268B" w:rsidRPr="00D96901" w:rsidRDefault="00EE268B" w:rsidP="00EE268B">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90% of all travel for the GCOS Steering Committee Chairman (ca. 20,000 CHF)</w:t>
            </w:r>
          </w:p>
        </w:tc>
        <w:tc>
          <w:tcPr>
            <w:tcW w:w="1587" w:type="dxa"/>
            <w:shd w:val="clear" w:color="auto" w:fill="auto"/>
            <w:noWrap/>
          </w:tcPr>
          <w:p w14:paraId="1E18E5A1" w14:textId="0D747EBF" w:rsidR="00EE268B" w:rsidRPr="00D96901" w:rsidRDefault="00EE268B" w:rsidP="00EE268B">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90% of all travel for the GCOS Steering Committee Chairman (ca. 20,000 CHF)</w:t>
            </w:r>
          </w:p>
        </w:tc>
        <w:tc>
          <w:tcPr>
            <w:tcW w:w="1587" w:type="dxa"/>
            <w:shd w:val="clear" w:color="auto" w:fill="auto"/>
          </w:tcPr>
          <w:p w14:paraId="6D9267BD"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r>
      <w:tr w:rsidR="00EE268B" w:rsidRPr="00D96901" w14:paraId="727BBB6B" w14:textId="24A2AAC2" w:rsidTr="00EE268B">
        <w:trPr>
          <w:trHeight w:val="340"/>
        </w:trPr>
        <w:tc>
          <w:tcPr>
            <w:tcW w:w="1587" w:type="dxa"/>
            <w:shd w:val="clear" w:color="auto" w:fill="auto"/>
          </w:tcPr>
          <w:p w14:paraId="1E144649" w14:textId="77777777" w:rsidR="00EE268B" w:rsidRPr="00D96901" w:rsidRDefault="00EE268B" w:rsidP="00EE268B">
            <w:pPr>
              <w:spacing w:line="276" w:lineRule="auto"/>
              <w:rPr>
                <w:rFonts w:ascii="Verdana" w:eastAsia="PMingLiU" w:hAnsi="Verdana" w:cs="Arial"/>
                <w:b/>
                <w:bCs/>
                <w:color w:val="000000"/>
                <w:sz w:val="16"/>
                <w:szCs w:val="16"/>
                <w:lang w:val="en-US" w:eastAsia="zh-CN"/>
              </w:rPr>
            </w:pPr>
            <w:r w:rsidRPr="00D96901">
              <w:rPr>
                <w:rFonts w:ascii="Verdana" w:eastAsia="PMingLiU" w:hAnsi="Verdana" w:cs="Arial"/>
                <w:b/>
                <w:bCs/>
                <w:color w:val="000000"/>
                <w:sz w:val="16"/>
                <w:szCs w:val="16"/>
                <w:lang w:val="en-US" w:eastAsia="zh-CN"/>
              </w:rPr>
              <w:t>EUMETSAT</w:t>
            </w:r>
          </w:p>
        </w:tc>
        <w:tc>
          <w:tcPr>
            <w:tcW w:w="1587" w:type="dxa"/>
            <w:shd w:val="clear" w:color="auto" w:fill="auto"/>
          </w:tcPr>
          <w:p w14:paraId="0CE258D6" w14:textId="75257A3D" w:rsidR="00EE268B" w:rsidRPr="00D96901" w:rsidRDefault="00EE268B" w:rsidP="00EE268B">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Salary of the GCOS Space Rapporteur (ca. 10,000 CHF)</w:t>
            </w:r>
          </w:p>
        </w:tc>
        <w:tc>
          <w:tcPr>
            <w:tcW w:w="1587" w:type="dxa"/>
            <w:shd w:val="clear" w:color="auto" w:fill="auto"/>
          </w:tcPr>
          <w:p w14:paraId="39CF7311"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Salary of the GCOS Space Rapporteur (ca. 10,000 CHF);</w:t>
            </w:r>
          </w:p>
          <w:p w14:paraId="667E2538"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p w14:paraId="6276CAA1" w14:textId="1066D194" w:rsidR="00EE268B" w:rsidRPr="00BF3236" w:rsidRDefault="00EE268B" w:rsidP="00EE268B">
            <w:pPr>
              <w:spacing w:line="276" w:lineRule="auto"/>
              <w:rPr>
                <w:rFonts w:ascii="Verdana" w:eastAsia="PMingLiU" w:hAnsi="Verdana" w:cs="Arial"/>
                <w:b/>
                <w:color w:val="000000"/>
                <w:sz w:val="16"/>
                <w:szCs w:val="16"/>
                <w:lang w:val="en-US" w:eastAsia="zh-CN"/>
              </w:rPr>
            </w:pPr>
            <w:r w:rsidRPr="00BF3236">
              <w:rPr>
                <w:rFonts w:ascii="Verdana" w:eastAsia="PMingLiU" w:hAnsi="Verdana" w:cs="Arial"/>
                <w:b/>
                <w:color w:val="000000"/>
                <w:sz w:val="16"/>
                <w:szCs w:val="16"/>
                <w:lang w:val="en-US" w:eastAsia="zh-CN"/>
              </w:rPr>
              <w:t>Conference Team to assist in GCOS Science Conf.</w:t>
            </w:r>
          </w:p>
        </w:tc>
        <w:tc>
          <w:tcPr>
            <w:tcW w:w="1587" w:type="dxa"/>
            <w:shd w:val="clear" w:color="auto" w:fill="auto"/>
          </w:tcPr>
          <w:p w14:paraId="5382D462"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Salary of the GCOS Space Rapporteur (ca. 10,000 CHF);</w:t>
            </w:r>
          </w:p>
          <w:p w14:paraId="024867DF"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noWrap/>
          </w:tcPr>
          <w:p w14:paraId="1057B2BF"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r w:rsidRPr="00D96901">
              <w:rPr>
                <w:rFonts w:ascii="Verdana" w:eastAsia="PMingLiU" w:hAnsi="Verdana" w:cs="Arial"/>
                <w:bCs/>
                <w:color w:val="000000"/>
                <w:sz w:val="16"/>
                <w:szCs w:val="16"/>
                <w:lang w:val="en-US" w:eastAsia="zh-CN"/>
              </w:rPr>
              <w:t>Salary of the GCOS Space Rapporteur (ca. 10,000 CHF);</w:t>
            </w:r>
          </w:p>
          <w:p w14:paraId="48236C50" w14:textId="394FD310" w:rsidR="00EE268B" w:rsidRPr="00D96901"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tcPr>
          <w:p w14:paraId="0F7D99F0"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r>
      <w:tr w:rsidR="00EE268B" w:rsidRPr="00D96901" w14:paraId="2718A78F" w14:textId="60874E46" w:rsidTr="00EE268B">
        <w:trPr>
          <w:trHeight w:val="340"/>
        </w:trPr>
        <w:tc>
          <w:tcPr>
            <w:tcW w:w="1587" w:type="dxa"/>
            <w:shd w:val="clear" w:color="auto" w:fill="auto"/>
          </w:tcPr>
          <w:p w14:paraId="72F94BEA" w14:textId="4ADC277D" w:rsidR="00EE268B" w:rsidRPr="00D96901" w:rsidRDefault="00EE268B" w:rsidP="00EE268B">
            <w:pPr>
              <w:spacing w:line="276" w:lineRule="auto"/>
              <w:rPr>
                <w:rFonts w:ascii="Verdana" w:eastAsia="PMingLiU" w:hAnsi="Verdana" w:cs="Arial"/>
                <w:b/>
                <w:bCs/>
                <w:color w:val="000000"/>
                <w:sz w:val="16"/>
                <w:szCs w:val="16"/>
                <w:lang w:val="en-US" w:eastAsia="zh-CN"/>
              </w:rPr>
            </w:pPr>
            <w:r>
              <w:rPr>
                <w:rFonts w:ascii="Verdana" w:eastAsia="PMingLiU" w:hAnsi="Verdana" w:cs="Arial"/>
                <w:b/>
                <w:bCs/>
                <w:color w:val="000000"/>
                <w:sz w:val="16"/>
                <w:szCs w:val="16"/>
                <w:lang w:val="en-US" w:eastAsia="zh-CN"/>
              </w:rPr>
              <w:t>South-Africa (University Cape Town)</w:t>
            </w:r>
          </w:p>
        </w:tc>
        <w:tc>
          <w:tcPr>
            <w:tcW w:w="1587" w:type="dxa"/>
            <w:shd w:val="clear" w:color="auto" w:fill="auto"/>
          </w:tcPr>
          <w:p w14:paraId="65BBB2E5"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tcPr>
          <w:p w14:paraId="6CCAF3AC" w14:textId="6CA161EB" w:rsidR="00EE268B" w:rsidRPr="00D96901" w:rsidRDefault="00EE268B" w:rsidP="00EE268B">
            <w:pPr>
              <w:spacing w:line="276" w:lineRule="auto"/>
              <w:rPr>
                <w:rFonts w:ascii="Verdana" w:eastAsia="PMingLiU" w:hAnsi="Verdana" w:cs="Arial"/>
                <w:bCs/>
                <w:color w:val="000000"/>
                <w:sz w:val="16"/>
                <w:szCs w:val="16"/>
                <w:lang w:val="en-US" w:eastAsia="zh-CN"/>
              </w:rPr>
            </w:pPr>
            <w:r>
              <w:rPr>
                <w:rFonts w:ascii="Verdana" w:eastAsia="PMingLiU" w:hAnsi="Verdana" w:cs="Arial"/>
                <w:bCs/>
                <w:color w:val="000000"/>
                <w:sz w:val="16"/>
                <w:szCs w:val="16"/>
                <w:lang w:val="en-US" w:eastAsia="zh-CN"/>
              </w:rPr>
              <w:t>Covering costs for GCOS Science Day</w:t>
            </w:r>
          </w:p>
        </w:tc>
        <w:tc>
          <w:tcPr>
            <w:tcW w:w="1587" w:type="dxa"/>
            <w:shd w:val="clear" w:color="auto" w:fill="auto"/>
          </w:tcPr>
          <w:p w14:paraId="40F310AF"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noWrap/>
          </w:tcPr>
          <w:p w14:paraId="47D3E583"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tcPr>
          <w:p w14:paraId="41D2B536"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r>
      <w:tr w:rsidR="00EE268B" w:rsidRPr="00D96901" w14:paraId="56AEAC31" w14:textId="4B7EB408" w:rsidTr="00EE268B">
        <w:trPr>
          <w:trHeight w:val="340"/>
        </w:trPr>
        <w:tc>
          <w:tcPr>
            <w:tcW w:w="1587" w:type="dxa"/>
            <w:shd w:val="clear" w:color="auto" w:fill="auto"/>
          </w:tcPr>
          <w:p w14:paraId="21A29B60" w14:textId="7AE3C365" w:rsidR="00EE268B" w:rsidRDefault="00EE268B" w:rsidP="00EE268B">
            <w:pPr>
              <w:spacing w:line="276" w:lineRule="auto"/>
              <w:rPr>
                <w:rFonts w:ascii="Verdana" w:eastAsia="PMingLiU" w:hAnsi="Verdana" w:cs="Arial"/>
                <w:b/>
                <w:bCs/>
                <w:color w:val="000000"/>
                <w:sz w:val="16"/>
                <w:szCs w:val="16"/>
                <w:lang w:val="en-US" w:eastAsia="zh-CN"/>
              </w:rPr>
            </w:pPr>
            <w:r>
              <w:rPr>
                <w:rFonts w:ascii="Verdana" w:eastAsia="PMingLiU" w:hAnsi="Verdana" w:cs="Arial"/>
                <w:b/>
                <w:bCs/>
                <w:color w:val="000000"/>
                <w:sz w:val="16"/>
                <w:szCs w:val="16"/>
                <w:lang w:val="en-US" w:eastAsia="zh-CN"/>
              </w:rPr>
              <w:t>Ecuador (CIIFEN)</w:t>
            </w:r>
          </w:p>
        </w:tc>
        <w:tc>
          <w:tcPr>
            <w:tcW w:w="1587" w:type="dxa"/>
            <w:shd w:val="clear" w:color="auto" w:fill="auto"/>
          </w:tcPr>
          <w:p w14:paraId="169199DE"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tcPr>
          <w:p w14:paraId="6AC886D4" w14:textId="6EDBF9CD" w:rsidR="00EE268B"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tcPr>
          <w:p w14:paraId="29E96129" w14:textId="080B3014" w:rsidR="00EE268B" w:rsidRPr="00D96901" w:rsidRDefault="00EE268B" w:rsidP="00EE268B">
            <w:pPr>
              <w:spacing w:line="276" w:lineRule="auto"/>
              <w:rPr>
                <w:rFonts w:ascii="Verdana" w:eastAsia="PMingLiU" w:hAnsi="Verdana" w:cs="Arial"/>
                <w:bCs/>
                <w:color w:val="000000"/>
                <w:sz w:val="16"/>
                <w:szCs w:val="16"/>
                <w:lang w:val="en-US" w:eastAsia="zh-CN"/>
              </w:rPr>
            </w:pPr>
            <w:r>
              <w:rPr>
                <w:rFonts w:ascii="Verdana" w:eastAsia="PMingLiU" w:hAnsi="Verdana" w:cs="Arial"/>
                <w:bCs/>
                <w:color w:val="000000"/>
                <w:sz w:val="16"/>
                <w:szCs w:val="16"/>
                <w:lang w:val="en-US" w:eastAsia="zh-CN"/>
              </w:rPr>
              <w:t>Covering costs for GCOS Science Day</w:t>
            </w:r>
          </w:p>
        </w:tc>
        <w:tc>
          <w:tcPr>
            <w:tcW w:w="1587" w:type="dxa"/>
            <w:shd w:val="clear" w:color="auto" w:fill="auto"/>
            <w:noWrap/>
          </w:tcPr>
          <w:p w14:paraId="79413C2E"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tcPr>
          <w:p w14:paraId="56CD6175"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r>
      <w:tr w:rsidR="00EE268B" w:rsidRPr="00D96901" w14:paraId="36B0F01E" w14:textId="2020BB71" w:rsidTr="00EE268B">
        <w:trPr>
          <w:trHeight w:val="340"/>
        </w:trPr>
        <w:tc>
          <w:tcPr>
            <w:tcW w:w="1587" w:type="dxa"/>
            <w:shd w:val="clear" w:color="auto" w:fill="auto"/>
          </w:tcPr>
          <w:p w14:paraId="7E48BFE4" w14:textId="3CF88BA9" w:rsidR="00EE268B" w:rsidRDefault="00EE268B" w:rsidP="00EE268B">
            <w:pPr>
              <w:spacing w:line="276" w:lineRule="auto"/>
              <w:rPr>
                <w:rFonts w:ascii="Verdana" w:eastAsia="PMingLiU" w:hAnsi="Verdana" w:cs="Arial"/>
                <w:b/>
                <w:bCs/>
                <w:color w:val="000000"/>
                <w:sz w:val="16"/>
                <w:szCs w:val="16"/>
                <w:lang w:val="en-US" w:eastAsia="zh-CN"/>
              </w:rPr>
            </w:pPr>
            <w:r>
              <w:rPr>
                <w:rFonts w:ascii="Verdana" w:eastAsia="PMingLiU" w:hAnsi="Verdana" w:cs="Arial"/>
                <w:b/>
                <w:bCs/>
                <w:color w:val="000000"/>
                <w:sz w:val="16"/>
                <w:szCs w:val="16"/>
                <w:lang w:val="en-US" w:eastAsia="zh-CN"/>
              </w:rPr>
              <w:t>China (CMA)</w:t>
            </w:r>
          </w:p>
        </w:tc>
        <w:tc>
          <w:tcPr>
            <w:tcW w:w="1587" w:type="dxa"/>
            <w:shd w:val="clear" w:color="auto" w:fill="auto"/>
          </w:tcPr>
          <w:p w14:paraId="56803400"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tcPr>
          <w:p w14:paraId="0F57C676" w14:textId="77777777" w:rsidR="00EE268B"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tcPr>
          <w:p w14:paraId="356543E8" w14:textId="77777777" w:rsidR="00EE268B" w:rsidRPr="00D96901" w:rsidRDefault="00EE268B" w:rsidP="00EE268B">
            <w:pPr>
              <w:spacing w:line="276" w:lineRule="auto"/>
              <w:rPr>
                <w:rFonts w:ascii="Verdana" w:eastAsia="PMingLiU" w:hAnsi="Verdana" w:cs="Arial"/>
                <w:bCs/>
                <w:color w:val="000000"/>
                <w:sz w:val="16"/>
                <w:szCs w:val="16"/>
                <w:lang w:val="en-US" w:eastAsia="zh-CN"/>
              </w:rPr>
            </w:pPr>
          </w:p>
        </w:tc>
        <w:tc>
          <w:tcPr>
            <w:tcW w:w="1587" w:type="dxa"/>
            <w:shd w:val="clear" w:color="auto" w:fill="auto"/>
            <w:noWrap/>
          </w:tcPr>
          <w:p w14:paraId="08EAE71D" w14:textId="4242C733" w:rsidR="00EE268B" w:rsidRPr="00D96901" w:rsidRDefault="00EE268B" w:rsidP="00EE268B">
            <w:pPr>
              <w:spacing w:line="276" w:lineRule="auto"/>
              <w:rPr>
                <w:rFonts w:ascii="Verdana" w:eastAsia="PMingLiU" w:hAnsi="Verdana" w:cs="Arial"/>
                <w:bCs/>
                <w:color w:val="000000"/>
                <w:sz w:val="16"/>
                <w:szCs w:val="16"/>
                <w:lang w:val="en-US" w:eastAsia="zh-CN"/>
              </w:rPr>
            </w:pPr>
            <w:r>
              <w:rPr>
                <w:rFonts w:ascii="Verdana" w:eastAsia="PMingLiU" w:hAnsi="Verdana" w:cs="Arial"/>
                <w:bCs/>
                <w:color w:val="000000"/>
                <w:sz w:val="16"/>
                <w:szCs w:val="16"/>
                <w:lang w:val="en-US" w:eastAsia="zh-CN"/>
              </w:rPr>
              <w:t>Covering costs for GCOS Science Day</w:t>
            </w:r>
          </w:p>
        </w:tc>
        <w:tc>
          <w:tcPr>
            <w:tcW w:w="1587" w:type="dxa"/>
            <w:shd w:val="clear" w:color="auto" w:fill="auto"/>
          </w:tcPr>
          <w:p w14:paraId="22C3B425" w14:textId="77777777" w:rsidR="00EE268B" w:rsidRDefault="00EE268B" w:rsidP="00EE268B">
            <w:pPr>
              <w:spacing w:line="276" w:lineRule="auto"/>
              <w:rPr>
                <w:rFonts w:ascii="Verdana" w:eastAsia="PMingLiU" w:hAnsi="Verdana" w:cs="Arial"/>
                <w:bCs/>
                <w:color w:val="000000"/>
                <w:sz w:val="16"/>
                <w:szCs w:val="16"/>
                <w:lang w:val="en-US" w:eastAsia="zh-CN"/>
              </w:rPr>
            </w:pPr>
          </w:p>
        </w:tc>
      </w:tr>
    </w:tbl>
    <w:p w14:paraId="30C15166" w14:textId="77777777" w:rsidR="005744D6" w:rsidRDefault="005744D6" w:rsidP="00322465">
      <w:pPr>
        <w:spacing w:line="276" w:lineRule="auto"/>
        <w:rPr>
          <w:rFonts w:ascii="Verdana" w:eastAsia="PMingLiU" w:hAnsi="Verdana" w:cs="Tahoma"/>
          <w:b/>
          <w:bCs/>
          <w:color w:val="000000"/>
          <w:sz w:val="20"/>
          <w:szCs w:val="20"/>
          <w:lang w:val="en-US" w:eastAsia="zh-CN"/>
        </w:rPr>
      </w:pPr>
    </w:p>
    <w:p w14:paraId="18380A4B" w14:textId="602D6C61" w:rsidR="00C27EE8" w:rsidRDefault="00A5679F" w:rsidP="00322465">
      <w:pPr>
        <w:spacing w:line="276" w:lineRule="auto"/>
        <w:rPr>
          <w:rFonts w:ascii="Verdana" w:hAnsi="Verdana"/>
          <w:sz w:val="20"/>
          <w:szCs w:val="20"/>
        </w:rPr>
      </w:pPr>
      <w:r w:rsidRPr="00322465">
        <w:rPr>
          <w:rFonts w:ascii="Verdana" w:eastAsia="PMingLiU" w:hAnsi="Verdana" w:cs="Tahoma"/>
          <w:b/>
          <w:bCs/>
          <w:color w:val="000000"/>
          <w:sz w:val="20"/>
          <w:szCs w:val="20"/>
          <w:lang w:val="en-US" w:eastAsia="zh-CN"/>
        </w:rPr>
        <w:t xml:space="preserve">Table 3: </w:t>
      </w:r>
      <w:r w:rsidRPr="00322465">
        <w:rPr>
          <w:rFonts w:ascii="Verdana" w:eastAsia="PMingLiU" w:hAnsi="Verdana" w:cs="Tahoma"/>
          <w:bCs/>
          <w:color w:val="000000"/>
          <w:sz w:val="20"/>
          <w:szCs w:val="20"/>
          <w:lang w:val="en-US" w:eastAsia="zh-CN"/>
        </w:rPr>
        <w:t>In-Kind Contributions to the GCOS Programme</w:t>
      </w:r>
      <w:r w:rsidR="003D4016">
        <w:rPr>
          <w:rFonts w:ascii="Verdana" w:eastAsia="PMingLiU" w:hAnsi="Verdana" w:cs="Tahoma"/>
          <w:bCs/>
          <w:color w:val="000000"/>
          <w:sz w:val="20"/>
          <w:szCs w:val="20"/>
          <w:lang w:val="en-US" w:eastAsia="zh-CN"/>
        </w:rPr>
        <w:t xml:space="preserve"> in the past 5 years</w:t>
      </w:r>
      <w:r w:rsidRPr="00322465">
        <w:rPr>
          <w:rFonts w:ascii="Verdana" w:hAnsi="Verdana"/>
          <w:sz w:val="20"/>
          <w:szCs w:val="20"/>
        </w:rPr>
        <w:t>.</w:t>
      </w:r>
    </w:p>
    <w:p w14:paraId="5B3C8515" w14:textId="3B0CED51" w:rsidR="009872D3" w:rsidRDefault="00C27EE8" w:rsidP="003448CE">
      <w:pPr>
        <w:rPr>
          <w:rFonts w:ascii="Verdana" w:hAnsi="Verdana"/>
          <w:sz w:val="20"/>
          <w:szCs w:val="20"/>
        </w:rPr>
      </w:pPr>
      <w:r>
        <w:rPr>
          <w:rFonts w:ascii="Verdana" w:hAnsi="Verdana"/>
          <w:sz w:val="20"/>
          <w:szCs w:val="20"/>
        </w:rPr>
        <w:br w:type="page"/>
      </w:r>
    </w:p>
    <w:p w14:paraId="0FD1F69E" w14:textId="37E4AFE4" w:rsidR="00CE4C64" w:rsidRPr="00322465" w:rsidRDefault="00CE4C64" w:rsidP="009872D3">
      <w:pPr>
        <w:pStyle w:val="Heading1"/>
      </w:pPr>
      <w:bookmarkStart w:id="5" w:name="_Toc459972522"/>
      <w:r w:rsidRPr="00322465">
        <w:lastRenderedPageBreak/>
        <w:t>Activities of the GCOS Programme</w:t>
      </w:r>
      <w:r w:rsidR="00DF7C14" w:rsidRPr="00322465">
        <w:t xml:space="preserve"> based on the COSF</w:t>
      </w:r>
      <w:bookmarkEnd w:id="5"/>
    </w:p>
    <w:p w14:paraId="04EEB523" w14:textId="77777777" w:rsidR="00CE4C64" w:rsidRPr="00322465" w:rsidRDefault="00CE4C64" w:rsidP="00322465">
      <w:pPr>
        <w:spacing w:line="276" w:lineRule="auto"/>
        <w:jc w:val="both"/>
        <w:rPr>
          <w:rFonts w:ascii="Verdana" w:hAnsi="Verdana"/>
          <w:sz w:val="20"/>
          <w:szCs w:val="20"/>
        </w:rPr>
      </w:pPr>
    </w:p>
    <w:p w14:paraId="54A7B9DC" w14:textId="77777777" w:rsidR="00FF270A" w:rsidRPr="00322465" w:rsidRDefault="00FF270A" w:rsidP="00322465">
      <w:pPr>
        <w:spacing w:line="276" w:lineRule="auto"/>
        <w:jc w:val="both"/>
        <w:rPr>
          <w:rFonts w:ascii="Verdana" w:hAnsi="Verdana"/>
          <w:sz w:val="20"/>
          <w:szCs w:val="20"/>
        </w:rPr>
      </w:pPr>
    </w:p>
    <w:p w14:paraId="419204F6" w14:textId="77777777" w:rsidR="00FF270A" w:rsidRPr="00322465" w:rsidRDefault="00FF270A" w:rsidP="00322465">
      <w:pPr>
        <w:spacing w:line="276" w:lineRule="auto"/>
        <w:jc w:val="both"/>
        <w:rPr>
          <w:rFonts w:ascii="Verdana" w:hAnsi="Verdana"/>
          <w:sz w:val="20"/>
          <w:szCs w:val="20"/>
        </w:rPr>
      </w:pPr>
      <w:r w:rsidRPr="00322465">
        <w:rPr>
          <w:rFonts w:ascii="Verdana" w:hAnsi="Verdana"/>
          <w:sz w:val="20"/>
          <w:szCs w:val="20"/>
        </w:rPr>
        <w:t>The investments are directed to the following activities, which can be classified as follows:</w:t>
      </w:r>
    </w:p>
    <w:p w14:paraId="19D53B9E" w14:textId="77777777" w:rsidR="00FF270A" w:rsidRPr="00322465" w:rsidRDefault="00FF270A" w:rsidP="00322465">
      <w:pPr>
        <w:spacing w:line="276" w:lineRule="auto"/>
        <w:jc w:val="both"/>
        <w:rPr>
          <w:rFonts w:ascii="Verdana" w:hAnsi="Verdana"/>
          <w:sz w:val="20"/>
          <w:szCs w:val="20"/>
        </w:rPr>
      </w:pPr>
    </w:p>
    <w:p w14:paraId="245CE59B" w14:textId="70DB8C50" w:rsidR="00FF270A" w:rsidRPr="008B665B" w:rsidRDefault="00FF270A" w:rsidP="009234DB">
      <w:pPr>
        <w:numPr>
          <w:ilvl w:val="0"/>
          <w:numId w:val="31"/>
        </w:numPr>
        <w:spacing w:before="120" w:after="120" w:line="276" w:lineRule="auto"/>
        <w:ind w:left="714" w:hanging="357"/>
        <w:jc w:val="both"/>
        <w:rPr>
          <w:rFonts w:ascii="Verdana" w:hAnsi="Verdana"/>
          <w:sz w:val="20"/>
          <w:szCs w:val="20"/>
        </w:rPr>
      </w:pPr>
      <w:r w:rsidRPr="008B665B">
        <w:rPr>
          <w:rFonts w:ascii="Verdana" w:hAnsi="Verdana"/>
          <w:sz w:val="20"/>
          <w:szCs w:val="20"/>
        </w:rPr>
        <w:t>Status Report, Planning for Implementation and related workshop</w:t>
      </w:r>
      <w:r w:rsidR="00552CC0">
        <w:rPr>
          <w:rFonts w:ascii="Verdana" w:hAnsi="Verdana"/>
          <w:sz w:val="20"/>
          <w:szCs w:val="20"/>
        </w:rPr>
        <w:t xml:space="preserve">, planning for the next assessment cycle; </w:t>
      </w:r>
    </w:p>
    <w:p w14:paraId="1AE1308C" w14:textId="77777777" w:rsidR="00FF270A" w:rsidRPr="008B665B" w:rsidRDefault="00FF270A" w:rsidP="009234DB">
      <w:pPr>
        <w:numPr>
          <w:ilvl w:val="0"/>
          <w:numId w:val="31"/>
        </w:numPr>
        <w:spacing w:before="120" w:after="120" w:line="276" w:lineRule="auto"/>
        <w:ind w:left="714" w:hanging="357"/>
        <w:jc w:val="both"/>
        <w:rPr>
          <w:rFonts w:ascii="Verdana" w:hAnsi="Verdana"/>
          <w:sz w:val="20"/>
          <w:szCs w:val="20"/>
        </w:rPr>
      </w:pPr>
      <w:r w:rsidRPr="008B665B">
        <w:rPr>
          <w:rFonts w:ascii="Verdana" w:hAnsi="Verdana"/>
          <w:sz w:val="20"/>
          <w:szCs w:val="20"/>
        </w:rPr>
        <w:t>Coordination of climate observations, i.e., Reporting to Sponsors at Executive Councils, Assemblies, Congresses; Steering Committee, GCOS Management meetings;</w:t>
      </w:r>
    </w:p>
    <w:p w14:paraId="4C10180A" w14:textId="1B2C63A6" w:rsidR="00FF270A" w:rsidRPr="008B665B" w:rsidRDefault="00FF270A" w:rsidP="009234DB">
      <w:pPr>
        <w:numPr>
          <w:ilvl w:val="0"/>
          <w:numId w:val="31"/>
        </w:numPr>
        <w:spacing w:before="120" w:after="120" w:line="276" w:lineRule="auto"/>
        <w:ind w:left="714" w:hanging="357"/>
        <w:jc w:val="both"/>
        <w:rPr>
          <w:rFonts w:ascii="Verdana" w:hAnsi="Verdana"/>
          <w:sz w:val="20"/>
          <w:szCs w:val="20"/>
        </w:rPr>
      </w:pPr>
      <w:r w:rsidRPr="008B665B">
        <w:rPr>
          <w:rFonts w:ascii="Verdana" w:hAnsi="Verdana"/>
          <w:sz w:val="20"/>
          <w:szCs w:val="20"/>
        </w:rPr>
        <w:t xml:space="preserve">GCOS science and technical panels: </w:t>
      </w:r>
      <w:r w:rsidR="008276D2" w:rsidRPr="008B665B">
        <w:rPr>
          <w:rFonts w:ascii="Verdana" w:hAnsi="Verdana"/>
          <w:sz w:val="20"/>
          <w:szCs w:val="20"/>
        </w:rPr>
        <w:t>Atmospheric Observation Panel for Climate (</w:t>
      </w:r>
      <w:r w:rsidRPr="008B665B">
        <w:rPr>
          <w:rFonts w:ascii="Verdana" w:hAnsi="Verdana"/>
          <w:sz w:val="20"/>
          <w:szCs w:val="20"/>
        </w:rPr>
        <w:t>AOPC</w:t>
      </w:r>
      <w:r w:rsidR="008276D2" w:rsidRPr="008B665B">
        <w:rPr>
          <w:rFonts w:ascii="Verdana" w:hAnsi="Verdana"/>
          <w:sz w:val="20"/>
          <w:szCs w:val="20"/>
        </w:rPr>
        <w:t>)</w:t>
      </w:r>
      <w:r w:rsidRPr="008B665B">
        <w:rPr>
          <w:rFonts w:ascii="Verdana" w:hAnsi="Verdana"/>
          <w:sz w:val="20"/>
          <w:szCs w:val="20"/>
        </w:rPr>
        <w:t xml:space="preserve">, </w:t>
      </w:r>
      <w:r w:rsidR="008276D2" w:rsidRPr="008B665B">
        <w:rPr>
          <w:rFonts w:ascii="Verdana" w:hAnsi="Verdana"/>
          <w:sz w:val="20"/>
          <w:szCs w:val="20"/>
        </w:rPr>
        <w:t>Ocean Observations Panel for Climate (</w:t>
      </w:r>
      <w:r w:rsidRPr="008B665B">
        <w:rPr>
          <w:rFonts w:ascii="Verdana" w:hAnsi="Verdana"/>
          <w:sz w:val="20"/>
          <w:szCs w:val="20"/>
        </w:rPr>
        <w:t>OOPC</w:t>
      </w:r>
      <w:r w:rsidR="008276D2" w:rsidRPr="008B665B">
        <w:rPr>
          <w:rFonts w:ascii="Verdana" w:hAnsi="Verdana"/>
          <w:sz w:val="20"/>
          <w:szCs w:val="20"/>
        </w:rPr>
        <w:t>)</w:t>
      </w:r>
      <w:r w:rsidRPr="008B665B">
        <w:rPr>
          <w:rFonts w:ascii="Verdana" w:hAnsi="Verdana"/>
          <w:sz w:val="20"/>
          <w:szCs w:val="20"/>
        </w:rPr>
        <w:t xml:space="preserve">, </w:t>
      </w:r>
      <w:r w:rsidR="008276D2" w:rsidRPr="008B665B">
        <w:rPr>
          <w:rFonts w:ascii="Verdana" w:hAnsi="Verdana"/>
          <w:sz w:val="20"/>
          <w:szCs w:val="20"/>
        </w:rPr>
        <w:t>Terrestrial Observation Panel for Climate (TOPC)</w:t>
      </w:r>
      <w:r w:rsidR="00552CC0">
        <w:rPr>
          <w:rFonts w:ascii="Verdana" w:hAnsi="Verdana"/>
          <w:sz w:val="20"/>
          <w:szCs w:val="20"/>
        </w:rPr>
        <w:t>, cross-panel activities</w:t>
      </w:r>
      <w:r w:rsidR="008276D2" w:rsidRPr="008B665B">
        <w:rPr>
          <w:rFonts w:ascii="Verdana" w:hAnsi="Verdana"/>
          <w:sz w:val="20"/>
          <w:szCs w:val="20"/>
        </w:rPr>
        <w:t>;</w:t>
      </w:r>
    </w:p>
    <w:p w14:paraId="207725C8" w14:textId="77777777" w:rsidR="00FF270A" w:rsidRPr="008B665B" w:rsidRDefault="00FF270A" w:rsidP="009234DB">
      <w:pPr>
        <w:numPr>
          <w:ilvl w:val="0"/>
          <w:numId w:val="31"/>
        </w:numPr>
        <w:spacing w:before="120" w:after="120" w:line="276" w:lineRule="auto"/>
        <w:ind w:left="714" w:hanging="357"/>
        <w:jc w:val="both"/>
        <w:rPr>
          <w:rFonts w:ascii="Verdana" w:hAnsi="Verdana"/>
          <w:sz w:val="20"/>
          <w:szCs w:val="20"/>
        </w:rPr>
      </w:pPr>
      <w:r w:rsidRPr="008B665B">
        <w:rPr>
          <w:rFonts w:ascii="Verdana" w:hAnsi="Verdana"/>
          <w:sz w:val="20"/>
          <w:szCs w:val="20"/>
        </w:rPr>
        <w:t xml:space="preserve">Partner activities, i.e., </w:t>
      </w:r>
      <w:r w:rsidR="008276D2" w:rsidRPr="008B665B">
        <w:rPr>
          <w:rFonts w:ascii="Verdana" w:hAnsi="Verdana"/>
          <w:sz w:val="20"/>
          <w:szCs w:val="20"/>
        </w:rPr>
        <w:t>United Nations Framework Convention for Climate Change (</w:t>
      </w:r>
      <w:r w:rsidRPr="008B665B">
        <w:rPr>
          <w:rFonts w:ascii="Verdana" w:hAnsi="Verdana"/>
          <w:sz w:val="20"/>
          <w:szCs w:val="20"/>
        </w:rPr>
        <w:t>UNFCCC</w:t>
      </w:r>
      <w:r w:rsidR="008276D2" w:rsidRPr="008B665B">
        <w:rPr>
          <w:rFonts w:ascii="Verdana" w:hAnsi="Verdana"/>
          <w:sz w:val="20"/>
          <w:szCs w:val="20"/>
        </w:rPr>
        <w:t>)</w:t>
      </w:r>
      <w:r w:rsidRPr="008B665B">
        <w:rPr>
          <w:rFonts w:ascii="Verdana" w:hAnsi="Verdana"/>
          <w:sz w:val="20"/>
          <w:szCs w:val="20"/>
        </w:rPr>
        <w:t xml:space="preserve">, </w:t>
      </w:r>
      <w:r w:rsidR="008276D2" w:rsidRPr="008B665B">
        <w:rPr>
          <w:rFonts w:ascii="Verdana" w:hAnsi="Verdana"/>
          <w:sz w:val="20"/>
          <w:szCs w:val="20"/>
        </w:rPr>
        <w:t>Intergovernmental Panel on Climate Change (</w:t>
      </w:r>
      <w:r w:rsidRPr="008B665B">
        <w:rPr>
          <w:rFonts w:ascii="Verdana" w:hAnsi="Verdana"/>
          <w:sz w:val="20"/>
          <w:szCs w:val="20"/>
        </w:rPr>
        <w:t>IPCC</w:t>
      </w:r>
      <w:r w:rsidR="008276D2" w:rsidRPr="008B665B">
        <w:rPr>
          <w:rFonts w:ascii="Verdana" w:hAnsi="Verdana"/>
          <w:sz w:val="20"/>
          <w:szCs w:val="20"/>
        </w:rPr>
        <w:t>)</w:t>
      </w:r>
      <w:r w:rsidRPr="008B665B">
        <w:rPr>
          <w:rFonts w:ascii="Verdana" w:hAnsi="Verdana"/>
          <w:sz w:val="20"/>
          <w:szCs w:val="20"/>
        </w:rPr>
        <w:t xml:space="preserve">, </w:t>
      </w:r>
      <w:r w:rsidR="008276D2" w:rsidRPr="008B665B">
        <w:rPr>
          <w:rFonts w:ascii="Verdana" w:hAnsi="Verdana"/>
          <w:sz w:val="20"/>
          <w:szCs w:val="20"/>
        </w:rPr>
        <w:t>World Climate Research Programme (</w:t>
      </w:r>
      <w:r w:rsidRPr="008B665B">
        <w:rPr>
          <w:rFonts w:ascii="Verdana" w:hAnsi="Verdana"/>
          <w:sz w:val="20"/>
          <w:szCs w:val="20"/>
        </w:rPr>
        <w:t>WCRP</w:t>
      </w:r>
      <w:r w:rsidR="008276D2" w:rsidRPr="008B665B">
        <w:rPr>
          <w:rFonts w:ascii="Verdana" w:hAnsi="Verdana"/>
          <w:sz w:val="20"/>
          <w:szCs w:val="20"/>
        </w:rPr>
        <w:t>)</w:t>
      </w:r>
      <w:r w:rsidRPr="008B665B">
        <w:rPr>
          <w:rFonts w:ascii="Verdana" w:hAnsi="Verdana"/>
          <w:sz w:val="20"/>
          <w:szCs w:val="20"/>
        </w:rPr>
        <w:t xml:space="preserve">; </w:t>
      </w:r>
      <w:r w:rsidR="008276D2" w:rsidRPr="008B665B">
        <w:rPr>
          <w:rFonts w:ascii="Verdana" w:hAnsi="Verdana"/>
          <w:sz w:val="20"/>
          <w:szCs w:val="20"/>
        </w:rPr>
        <w:t>Global Earth Observing System of Systems (</w:t>
      </w:r>
      <w:r w:rsidRPr="008B665B">
        <w:rPr>
          <w:rFonts w:ascii="Verdana" w:hAnsi="Verdana"/>
          <w:sz w:val="20"/>
          <w:szCs w:val="20"/>
        </w:rPr>
        <w:t>GEOSS</w:t>
      </w:r>
      <w:r w:rsidR="008276D2" w:rsidRPr="008B665B">
        <w:rPr>
          <w:rFonts w:ascii="Verdana" w:hAnsi="Verdana"/>
          <w:sz w:val="20"/>
          <w:szCs w:val="20"/>
        </w:rPr>
        <w:t>)</w:t>
      </w:r>
      <w:r w:rsidRPr="008B665B">
        <w:rPr>
          <w:rFonts w:ascii="Verdana" w:hAnsi="Verdana"/>
          <w:sz w:val="20"/>
          <w:szCs w:val="20"/>
        </w:rPr>
        <w:t xml:space="preserve">, </w:t>
      </w:r>
      <w:r w:rsidR="008276D2" w:rsidRPr="008B665B">
        <w:rPr>
          <w:rFonts w:ascii="Verdana" w:hAnsi="Verdana"/>
          <w:sz w:val="20"/>
          <w:szCs w:val="20"/>
        </w:rPr>
        <w:t>Committee on Earth Observation Satellites (</w:t>
      </w:r>
      <w:r w:rsidRPr="008B665B">
        <w:rPr>
          <w:rFonts w:ascii="Verdana" w:hAnsi="Verdana"/>
          <w:sz w:val="20"/>
          <w:szCs w:val="20"/>
        </w:rPr>
        <w:t>CEOS</w:t>
      </w:r>
      <w:r w:rsidR="008276D2" w:rsidRPr="008B665B">
        <w:rPr>
          <w:rFonts w:ascii="Verdana" w:hAnsi="Verdana"/>
          <w:sz w:val="20"/>
          <w:szCs w:val="20"/>
        </w:rPr>
        <w:t>)</w:t>
      </w:r>
      <w:r w:rsidRPr="008B665B">
        <w:rPr>
          <w:rFonts w:ascii="Verdana" w:hAnsi="Verdana"/>
          <w:sz w:val="20"/>
          <w:szCs w:val="20"/>
        </w:rPr>
        <w:t xml:space="preserve"> and </w:t>
      </w:r>
      <w:r w:rsidR="008276D2" w:rsidRPr="008B665B">
        <w:rPr>
          <w:rFonts w:ascii="Verdana" w:hAnsi="Verdana"/>
          <w:sz w:val="20"/>
          <w:szCs w:val="20"/>
        </w:rPr>
        <w:t>the Coordination Group for Meteorological Satellites (</w:t>
      </w:r>
      <w:r w:rsidRPr="008B665B">
        <w:rPr>
          <w:rFonts w:ascii="Verdana" w:hAnsi="Verdana"/>
          <w:sz w:val="20"/>
          <w:szCs w:val="20"/>
        </w:rPr>
        <w:t>CGMS</w:t>
      </w:r>
      <w:r w:rsidR="008276D2" w:rsidRPr="008B665B">
        <w:rPr>
          <w:rFonts w:ascii="Verdana" w:hAnsi="Verdana"/>
          <w:sz w:val="20"/>
          <w:szCs w:val="20"/>
        </w:rPr>
        <w:t>)</w:t>
      </w:r>
      <w:r w:rsidRPr="008B665B">
        <w:rPr>
          <w:rFonts w:ascii="Verdana" w:hAnsi="Verdana"/>
          <w:sz w:val="20"/>
          <w:szCs w:val="20"/>
        </w:rPr>
        <w:t>;</w:t>
      </w:r>
    </w:p>
    <w:p w14:paraId="15F11D96" w14:textId="723C902C" w:rsidR="00FF270A" w:rsidRPr="008B665B" w:rsidRDefault="00FF270A" w:rsidP="009234DB">
      <w:pPr>
        <w:numPr>
          <w:ilvl w:val="0"/>
          <w:numId w:val="31"/>
        </w:numPr>
        <w:spacing w:before="120" w:after="120" w:line="276" w:lineRule="auto"/>
        <w:ind w:left="714" w:hanging="357"/>
        <w:jc w:val="both"/>
        <w:rPr>
          <w:rFonts w:ascii="Verdana" w:hAnsi="Verdana"/>
          <w:sz w:val="20"/>
          <w:szCs w:val="20"/>
        </w:rPr>
      </w:pPr>
      <w:r w:rsidRPr="008B665B">
        <w:rPr>
          <w:rFonts w:ascii="Verdana" w:hAnsi="Verdana"/>
          <w:sz w:val="20"/>
          <w:szCs w:val="20"/>
        </w:rPr>
        <w:t xml:space="preserve">Regional implementation, with a focus on </w:t>
      </w:r>
      <w:r w:rsidR="00552CC0">
        <w:rPr>
          <w:rFonts w:ascii="Verdana" w:hAnsi="Verdana"/>
          <w:sz w:val="20"/>
          <w:szCs w:val="20"/>
        </w:rPr>
        <w:t xml:space="preserve">Southern Pacific, East </w:t>
      </w:r>
      <w:r w:rsidRPr="008B665B">
        <w:rPr>
          <w:rFonts w:ascii="Verdana" w:hAnsi="Verdana"/>
          <w:sz w:val="20"/>
          <w:szCs w:val="20"/>
        </w:rPr>
        <w:t>Africa</w:t>
      </w:r>
      <w:r w:rsidR="00552CC0">
        <w:rPr>
          <w:rFonts w:ascii="Verdana" w:hAnsi="Verdana"/>
          <w:sz w:val="20"/>
          <w:szCs w:val="20"/>
        </w:rPr>
        <w:t xml:space="preserve">, Central and </w:t>
      </w:r>
      <w:r w:rsidRPr="008B665B">
        <w:rPr>
          <w:rFonts w:ascii="Verdana" w:hAnsi="Verdana"/>
          <w:sz w:val="20"/>
          <w:szCs w:val="20"/>
        </w:rPr>
        <w:t>South-America</w:t>
      </w:r>
      <w:r w:rsidR="00552CC0">
        <w:rPr>
          <w:rFonts w:ascii="Verdana" w:hAnsi="Verdana"/>
          <w:sz w:val="20"/>
          <w:szCs w:val="20"/>
        </w:rPr>
        <w:t>; Eastern Europe;</w:t>
      </w:r>
    </w:p>
    <w:p w14:paraId="5E08B23F" w14:textId="042CEEE0" w:rsidR="00FF270A" w:rsidRPr="008B665B" w:rsidRDefault="008B665B" w:rsidP="009234DB">
      <w:pPr>
        <w:numPr>
          <w:ilvl w:val="0"/>
          <w:numId w:val="31"/>
        </w:numPr>
        <w:spacing w:before="120" w:after="120" w:line="276" w:lineRule="auto"/>
        <w:ind w:left="714" w:hanging="357"/>
        <w:jc w:val="both"/>
        <w:rPr>
          <w:rFonts w:ascii="Verdana" w:hAnsi="Verdana"/>
          <w:sz w:val="20"/>
          <w:szCs w:val="20"/>
        </w:rPr>
      </w:pPr>
      <w:r w:rsidRPr="008B665B">
        <w:rPr>
          <w:rFonts w:ascii="Verdana" w:hAnsi="Verdana"/>
          <w:sz w:val="20"/>
          <w:szCs w:val="20"/>
        </w:rPr>
        <w:t>Network</w:t>
      </w:r>
      <w:r w:rsidR="00FF270A" w:rsidRPr="008B665B">
        <w:rPr>
          <w:rFonts w:ascii="Verdana" w:hAnsi="Verdana"/>
          <w:sz w:val="20"/>
          <w:szCs w:val="20"/>
        </w:rPr>
        <w:t xml:space="preserve"> management, i.e., </w:t>
      </w:r>
      <w:r w:rsidR="008276D2" w:rsidRPr="008B665B">
        <w:rPr>
          <w:rFonts w:ascii="Verdana" w:hAnsi="Verdana"/>
          <w:sz w:val="20"/>
          <w:szCs w:val="20"/>
        </w:rPr>
        <w:t>GCOS Surface Network, GCOS Upper-Air Network</w:t>
      </w:r>
      <w:r w:rsidR="00FF270A" w:rsidRPr="008B665B">
        <w:rPr>
          <w:rFonts w:ascii="Verdana" w:hAnsi="Verdana"/>
          <w:sz w:val="20"/>
          <w:szCs w:val="20"/>
        </w:rPr>
        <w:t xml:space="preserve">, Reference Upper-Air Network, </w:t>
      </w:r>
      <w:r w:rsidR="00552CC0">
        <w:rPr>
          <w:rFonts w:ascii="Verdana" w:hAnsi="Verdana"/>
          <w:sz w:val="20"/>
          <w:szCs w:val="20"/>
        </w:rPr>
        <w:t xml:space="preserve">Reference Surface Network, </w:t>
      </w:r>
      <w:r w:rsidR="00FF270A" w:rsidRPr="008B665B">
        <w:rPr>
          <w:rFonts w:ascii="Verdana" w:hAnsi="Verdana"/>
          <w:sz w:val="20"/>
          <w:szCs w:val="20"/>
        </w:rPr>
        <w:t>Surface Radiation Network, Global Terrestrial Networks;</w:t>
      </w:r>
    </w:p>
    <w:p w14:paraId="0EAB01EB" w14:textId="77777777" w:rsidR="00FF270A" w:rsidRPr="008B665B" w:rsidRDefault="00FF270A" w:rsidP="009234DB">
      <w:pPr>
        <w:numPr>
          <w:ilvl w:val="0"/>
          <w:numId w:val="31"/>
        </w:numPr>
        <w:spacing w:before="120" w:after="120" w:line="276" w:lineRule="auto"/>
        <w:ind w:left="714" w:hanging="357"/>
        <w:jc w:val="both"/>
        <w:rPr>
          <w:rFonts w:ascii="Verdana" w:hAnsi="Verdana"/>
          <w:sz w:val="20"/>
          <w:szCs w:val="20"/>
        </w:rPr>
      </w:pPr>
      <w:r w:rsidRPr="008B665B">
        <w:rPr>
          <w:rFonts w:ascii="Verdana" w:hAnsi="Verdana"/>
          <w:sz w:val="20"/>
          <w:szCs w:val="20"/>
        </w:rPr>
        <w:t>New initiatives (</w:t>
      </w:r>
      <w:r w:rsidR="008276D2" w:rsidRPr="008B665B">
        <w:rPr>
          <w:rFonts w:ascii="Verdana" w:hAnsi="Verdana"/>
          <w:sz w:val="20"/>
          <w:szCs w:val="20"/>
        </w:rPr>
        <w:t>Global Framework for Climate Services (</w:t>
      </w:r>
      <w:r w:rsidRPr="008B665B">
        <w:rPr>
          <w:rFonts w:ascii="Verdana" w:hAnsi="Verdana"/>
          <w:sz w:val="20"/>
          <w:szCs w:val="20"/>
        </w:rPr>
        <w:t>GFCS</w:t>
      </w:r>
      <w:r w:rsidR="008276D2" w:rsidRPr="008B665B">
        <w:rPr>
          <w:rFonts w:ascii="Verdana" w:hAnsi="Verdana"/>
          <w:sz w:val="20"/>
          <w:szCs w:val="20"/>
        </w:rPr>
        <w:t>)</w:t>
      </w:r>
      <w:r w:rsidRPr="008B665B">
        <w:rPr>
          <w:rFonts w:ascii="Verdana" w:hAnsi="Verdana"/>
          <w:sz w:val="20"/>
          <w:szCs w:val="20"/>
        </w:rPr>
        <w:t xml:space="preserve">, Future Earth, </w:t>
      </w:r>
      <w:r w:rsidR="00E30B88" w:rsidRPr="008B665B">
        <w:rPr>
          <w:rFonts w:ascii="Verdana" w:eastAsia="Times New Roman" w:hAnsi="Verdana"/>
          <w:bCs/>
          <w:sz w:val="20"/>
          <w:szCs w:val="20"/>
        </w:rPr>
        <w:t>Programme of Research on Climate Change Vulnerability, Impacts and Adaptation (PROVIA)</w:t>
      </w:r>
      <w:r w:rsidR="00E30B88" w:rsidRPr="008B665B">
        <w:rPr>
          <w:rFonts w:ascii="Verdana" w:hAnsi="Verdana"/>
          <w:sz w:val="20"/>
          <w:szCs w:val="20"/>
        </w:rPr>
        <w:t>;</w:t>
      </w:r>
    </w:p>
    <w:p w14:paraId="51753E7B" w14:textId="77777777" w:rsidR="00FF270A" w:rsidRPr="008B665B" w:rsidRDefault="00FF270A" w:rsidP="009234DB">
      <w:pPr>
        <w:numPr>
          <w:ilvl w:val="0"/>
          <w:numId w:val="31"/>
        </w:numPr>
        <w:spacing w:before="120" w:after="120" w:line="276" w:lineRule="auto"/>
        <w:ind w:left="714" w:hanging="357"/>
        <w:jc w:val="both"/>
        <w:rPr>
          <w:rFonts w:ascii="Verdana" w:hAnsi="Verdana"/>
          <w:sz w:val="20"/>
          <w:szCs w:val="20"/>
        </w:rPr>
      </w:pPr>
      <w:r w:rsidRPr="008B665B">
        <w:rPr>
          <w:rFonts w:ascii="Verdana" w:hAnsi="Verdana"/>
          <w:sz w:val="20"/>
          <w:szCs w:val="20"/>
        </w:rPr>
        <w:t>Office, Outreach and Visibility (Editing, Translation, Printing), IT-charges, charges with regard to the office</w:t>
      </w:r>
      <w:r w:rsidR="00DB37A5" w:rsidRPr="008B665B">
        <w:rPr>
          <w:rFonts w:ascii="Verdana" w:hAnsi="Verdana"/>
          <w:sz w:val="20"/>
          <w:szCs w:val="20"/>
        </w:rPr>
        <w:t xml:space="preserve"> space</w:t>
      </w:r>
    </w:p>
    <w:p w14:paraId="19EAD1AC" w14:textId="77777777" w:rsidR="00FF270A" w:rsidRPr="00322465" w:rsidRDefault="00FF270A" w:rsidP="00322465">
      <w:pPr>
        <w:spacing w:line="276" w:lineRule="auto"/>
        <w:jc w:val="both"/>
        <w:rPr>
          <w:rFonts w:ascii="Verdana" w:hAnsi="Verdana"/>
          <w:sz w:val="20"/>
          <w:szCs w:val="20"/>
        </w:rPr>
      </w:pPr>
    </w:p>
    <w:p w14:paraId="607A76EB" w14:textId="77777777" w:rsidR="00CE4C64" w:rsidRPr="008C31A2" w:rsidRDefault="00242115" w:rsidP="00322465">
      <w:pPr>
        <w:spacing w:line="276" w:lineRule="auto"/>
        <w:jc w:val="both"/>
        <w:rPr>
          <w:rFonts w:ascii="Verdana" w:hAnsi="Verdana"/>
          <w:sz w:val="20"/>
          <w:szCs w:val="20"/>
        </w:rPr>
      </w:pPr>
      <w:r w:rsidRPr="00322465">
        <w:rPr>
          <w:rFonts w:ascii="Verdana" w:hAnsi="Verdana"/>
          <w:sz w:val="20"/>
          <w:szCs w:val="20"/>
        </w:rPr>
        <w:t>The</w:t>
      </w:r>
      <w:r w:rsidR="00CE4C64" w:rsidRPr="00322465">
        <w:rPr>
          <w:rFonts w:ascii="Verdana" w:hAnsi="Verdana"/>
          <w:sz w:val="20"/>
          <w:szCs w:val="20"/>
        </w:rPr>
        <w:t xml:space="preserve"> contributions </w:t>
      </w:r>
      <w:r w:rsidR="002656FF" w:rsidRPr="00322465">
        <w:rPr>
          <w:rFonts w:ascii="Verdana" w:hAnsi="Verdana"/>
          <w:sz w:val="20"/>
          <w:szCs w:val="20"/>
        </w:rPr>
        <w:t>to</w:t>
      </w:r>
      <w:r w:rsidRPr="00322465">
        <w:rPr>
          <w:rFonts w:ascii="Verdana" w:hAnsi="Verdana"/>
          <w:sz w:val="20"/>
          <w:szCs w:val="20"/>
        </w:rPr>
        <w:t xml:space="preserve"> the </w:t>
      </w:r>
      <w:r w:rsidR="00380E91" w:rsidRPr="00322465">
        <w:rPr>
          <w:rFonts w:ascii="Verdana" w:hAnsi="Verdana"/>
          <w:sz w:val="20"/>
          <w:szCs w:val="20"/>
        </w:rPr>
        <w:t>COSF</w:t>
      </w:r>
      <w:r w:rsidRPr="00322465">
        <w:rPr>
          <w:rFonts w:ascii="Verdana" w:hAnsi="Verdana"/>
          <w:sz w:val="20"/>
          <w:szCs w:val="20"/>
        </w:rPr>
        <w:t xml:space="preserve"> </w:t>
      </w:r>
      <w:r w:rsidR="00E30B88" w:rsidRPr="00322465">
        <w:rPr>
          <w:rFonts w:ascii="Verdana" w:hAnsi="Verdana"/>
          <w:sz w:val="20"/>
          <w:szCs w:val="20"/>
        </w:rPr>
        <w:t>(</w:t>
      </w:r>
      <w:r w:rsidRPr="00322465">
        <w:rPr>
          <w:rFonts w:ascii="Verdana" w:hAnsi="Verdana"/>
          <w:sz w:val="20"/>
          <w:szCs w:val="20"/>
        </w:rPr>
        <w:t>Table 4</w:t>
      </w:r>
      <w:r w:rsidR="00E30B88" w:rsidRPr="00322465">
        <w:rPr>
          <w:rFonts w:ascii="Verdana" w:hAnsi="Verdana"/>
          <w:sz w:val="20"/>
          <w:szCs w:val="20"/>
        </w:rPr>
        <w:t>)</w:t>
      </w:r>
      <w:r w:rsidR="00DB37A5" w:rsidRPr="00322465">
        <w:rPr>
          <w:rFonts w:ascii="Verdana" w:hAnsi="Verdana"/>
          <w:sz w:val="20"/>
          <w:szCs w:val="20"/>
        </w:rPr>
        <w:t xml:space="preserve"> </w:t>
      </w:r>
      <w:r w:rsidR="002E4546" w:rsidRPr="00322465">
        <w:rPr>
          <w:rFonts w:ascii="Verdana" w:hAnsi="Verdana"/>
          <w:sz w:val="20"/>
          <w:szCs w:val="20"/>
        </w:rPr>
        <w:t xml:space="preserve">are </w:t>
      </w:r>
      <w:r w:rsidR="00DB37A5" w:rsidRPr="00322465">
        <w:rPr>
          <w:rFonts w:ascii="Verdana" w:hAnsi="Verdana"/>
          <w:sz w:val="20"/>
          <w:szCs w:val="20"/>
        </w:rPr>
        <w:t xml:space="preserve">mostly </w:t>
      </w:r>
      <w:r w:rsidR="002E4546" w:rsidRPr="00322465">
        <w:rPr>
          <w:rFonts w:ascii="Verdana" w:hAnsi="Verdana"/>
          <w:sz w:val="20"/>
          <w:szCs w:val="20"/>
        </w:rPr>
        <w:t xml:space="preserve">spent to support the attendance of experts at workshops and </w:t>
      </w:r>
      <w:r w:rsidR="00E30B88" w:rsidRPr="00322465">
        <w:rPr>
          <w:rFonts w:ascii="Verdana" w:hAnsi="Verdana"/>
          <w:sz w:val="20"/>
          <w:szCs w:val="20"/>
        </w:rPr>
        <w:t xml:space="preserve">panel </w:t>
      </w:r>
      <w:r w:rsidR="002E4546" w:rsidRPr="008C31A2">
        <w:rPr>
          <w:rFonts w:ascii="Verdana" w:hAnsi="Verdana"/>
          <w:sz w:val="20"/>
          <w:szCs w:val="20"/>
        </w:rPr>
        <w:t xml:space="preserve">meetings, </w:t>
      </w:r>
      <w:r w:rsidR="00FF270A" w:rsidRPr="008C31A2">
        <w:rPr>
          <w:rFonts w:ascii="Verdana" w:hAnsi="Verdana"/>
          <w:sz w:val="20"/>
          <w:szCs w:val="20"/>
        </w:rPr>
        <w:t xml:space="preserve">i.e., travel costs and per diem, but also to pay for the salaries of the secretariat staff.  </w:t>
      </w:r>
    </w:p>
    <w:p w14:paraId="5531017E" w14:textId="77777777" w:rsidR="003B23FC" w:rsidRPr="008C31A2" w:rsidRDefault="003B23FC" w:rsidP="00322465">
      <w:pPr>
        <w:spacing w:line="276" w:lineRule="auto"/>
        <w:jc w:val="both"/>
        <w:rPr>
          <w:rFonts w:ascii="Verdana" w:eastAsia="PMingLiU" w:hAnsi="Verdana"/>
          <w:b/>
          <w:bCs/>
          <w:sz w:val="20"/>
          <w:szCs w:val="20"/>
          <w:lang w:val="en-US" w:eastAsia="zh-CN"/>
        </w:rPr>
      </w:pPr>
    </w:p>
    <w:p w14:paraId="54131CBC" w14:textId="597283E3" w:rsidR="00FF270A" w:rsidRPr="006666C0" w:rsidRDefault="003B23FC" w:rsidP="00320AB3">
      <w:pPr>
        <w:spacing w:line="276" w:lineRule="auto"/>
        <w:jc w:val="both"/>
        <w:rPr>
          <w:rFonts w:ascii="Verdana" w:hAnsi="Verdana"/>
          <w:sz w:val="20"/>
          <w:szCs w:val="20"/>
        </w:rPr>
      </w:pPr>
      <w:r w:rsidRPr="00320AB3">
        <w:rPr>
          <w:rFonts w:ascii="Verdana" w:hAnsi="Verdana"/>
          <w:sz w:val="20"/>
          <w:szCs w:val="20"/>
        </w:rPr>
        <w:t>The total needs of the GCOS Programme in 201</w:t>
      </w:r>
      <w:r w:rsidR="00552CC0" w:rsidRPr="00320AB3">
        <w:rPr>
          <w:rFonts w:ascii="Verdana" w:hAnsi="Verdana"/>
          <w:sz w:val="20"/>
          <w:szCs w:val="20"/>
        </w:rPr>
        <w:t>9</w:t>
      </w:r>
      <w:r w:rsidRPr="00320AB3">
        <w:rPr>
          <w:rFonts w:ascii="Verdana" w:hAnsi="Verdana"/>
          <w:sz w:val="20"/>
          <w:szCs w:val="20"/>
        </w:rPr>
        <w:t xml:space="preserve"> and 20</w:t>
      </w:r>
      <w:r w:rsidR="00552CC0" w:rsidRPr="00320AB3">
        <w:rPr>
          <w:rFonts w:ascii="Verdana" w:hAnsi="Verdana"/>
          <w:sz w:val="20"/>
          <w:szCs w:val="20"/>
        </w:rPr>
        <w:t>20</w:t>
      </w:r>
      <w:r w:rsidRPr="00320AB3">
        <w:rPr>
          <w:rFonts w:ascii="Verdana" w:hAnsi="Verdana"/>
          <w:sz w:val="20"/>
          <w:szCs w:val="20"/>
        </w:rPr>
        <w:t xml:space="preserve"> are </w:t>
      </w:r>
      <w:r w:rsidR="00DB37A5" w:rsidRPr="00320AB3">
        <w:rPr>
          <w:rFonts w:ascii="Verdana" w:hAnsi="Verdana"/>
          <w:sz w:val="20"/>
          <w:szCs w:val="20"/>
        </w:rPr>
        <w:t>planned to be</w:t>
      </w:r>
      <w:r w:rsidRPr="00320AB3">
        <w:rPr>
          <w:rFonts w:ascii="Verdana" w:hAnsi="Verdana"/>
          <w:sz w:val="20"/>
          <w:szCs w:val="20"/>
        </w:rPr>
        <w:t xml:space="preserve"> about </w:t>
      </w:r>
      <w:r w:rsidR="00320AB3" w:rsidRPr="00320AB3">
        <w:rPr>
          <w:rFonts w:ascii="Verdana" w:hAnsi="Verdana"/>
          <w:sz w:val="20"/>
          <w:szCs w:val="20"/>
        </w:rPr>
        <w:t>500</w:t>
      </w:r>
      <w:r w:rsidR="00E8554E" w:rsidRPr="00320AB3">
        <w:rPr>
          <w:rFonts w:ascii="Verdana" w:hAnsi="Verdana"/>
          <w:sz w:val="20"/>
          <w:szCs w:val="20"/>
        </w:rPr>
        <w:t xml:space="preserve">,000 CHF, </w:t>
      </w:r>
      <w:r w:rsidRPr="00320AB3">
        <w:rPr>
          <w:rFonts w:ascii="Verdana" w:hAnsi="Verdana"/>
          <w:sz w:val="20"/>
          <w:szCs w:val="20"/>
        </w:rPr>
        <w:t>high</w:t>
      </w:r>
      <w:r w:rsidR="00E8554E" w:rsidRPr="00320AB3">
        <w:rPr>
          <w:rFonts w:ascii="Verdana" w:hAnsi="Verdana"/>
          <w:sz w:val="20"/>
          <w:szCs w:val="20"/>
        </w:rPr>
        <w:t>er</w:t>
      </w:r>
      <w:r w:rsidR="008A447A" w:rsidRPr="00320AB3">
        <w:rPr>
          <w:rFonts w:ascii="Verdana" w:hAnsi="Verdana"/>
          <w:sz w:val="20"/>
          <w:szCs w:val="20"/>
        </w:rPr>
        <w:t xml:space="preserve"> than</w:t>
      </w:r>
      <w:r w:rsidR="002F476A" w:rsidRPr="00320AB3">
        <w:rPr>
          <w:rFonts w:ascii="Verdana" w:hAnsi="Verdana"/>
          <w:sz w:val="20"/>
          <w:szCs w:val="20"/>
        </w:rPr>
        <w:t xml:space="preserve"> </w:t>
      </w:r>
      <w:r w:rsidR="008A447A" w:rsidRPr="00320AB3">
        <w:rPr>
          <w:rFonts w:ascii="Verdana" w:hAnsi="Verdana"/>
          <w:sz w:val="20"/>
          <w:szCs w:val="20"/>
        </w:rPr>
        <w:t>t</w:t>
      </w:r>
      <w:r w:rsidRPr="00320AB3">
        <w:rPr>
          <w:rFonts w:ascii="Verdana" w:hAnsi="Verdana"/>
          <w:sz w:val="20"/>
          <w:szCs w:val="20"/>
        </w:rPr>
        <w:t xml:space="preserve">he actual expenditures </w:t>
      </w:r>
      <w:r w:rsidR="00FF270A" w:rsidRPr="00320AB3">
        <w:rPr>
          <w:rFonts w:ascii="Verdana" w:hAnsi="Verdana"/>
          <w:sz w:val="20"/>
          <w:szCs w:val="20"/>
        </w:rPr>
        <w:t>in</w:t>
      </w:r>
      <w:r w:rsidRPr="00320AB3">
        <w:rPr>
          <w:rFonts w:ascii="Verdana" w:hAnsi="Verdana"/>
          <w:sz w:val="20"/>
          <w:szCs w:val="20"/>
        </w:rPr>
        <w:t xml:space="preserve"> 201</w:t>
      </w:r>
      <w:r w:rsidR="00552CC0" w:rsidRPr="00320AB3">
        <w:rPr>
          <w:rFonts w:ascii="Verdana" w:hAnsi="Verdana"/>
          <w:sz w:val="20"/>
          <w:szCs w:val="20"/>
        </w:rPr>
        <w:t>8</w:t>
      </w:r>
      <w:r w:rsidRPr="00320AB3">
        <w:rPr>
          <w:rFonts w:ascii="Verdana" w:hAnsi="Verdana"/>
          <w:sz w:val="20"/>
          <w:szCs w:val="20"/>
        </w:rPr>
        <w:t>.</w:t>
      </w:r>
      <w:r w:rsidRPr="006666C0">
        <w:rPr>
          <w:rFonts w:ascii="Verdana" w:hAnsi="Verdana"/>
          <w:sz w:val="20"/>
          <w:szCs w:val="20"/>
        </w:rPr>
        <w:t xml:space="preserve"> </w:t>
      </w:r>
    </w:p>
    <w:p w14:paraId="7C422997" w14:textId="77777777" w:rsidR="00FF270A" w:rsidRPr="006666C0" w:rsidRDefault="00FF270A" w:rsidP="00322465">
      <w:pPr>
        <w:spacing w:line="276" w:lineRule="auto"/>
        <w:jc w:val="both"/>
        <w:rPr>
          <w:rFonts w:ascii="Verdana" w:hAnsi="Verdana"/>
          <w:sz w:val="20"/>
          <w:szCs w:val="20"/>
        </w:rPr>
      </w:pPr>
    </w:p>
    <w:p w14:paraId="11428922" w14:textId="55E250EB" w:rsidR="00FF270A" w:rsidRPr="008C31A2" w:rsidRDefault="00FF270A" w:rsidP="001B0C03">
      <w:pPr>
        <w:spacing w:line="276" w:lineRule="auto"/>
        <w:jc w:val="both"/>
        <w:rPr>
          <w:rFonts w:ascii="Verdana" w:eastAsia="PMingLiU" w:hAnsi="Verdana"/>
          <w:sz w:val="20"/>
          <w:szCs w:val="20"/>
          <w:lang w:val="en-US" w:eastAsia="zh-CN"/>
        </w:rPr>
      </w:pPr>
      <w:r w:rsidRPr="00320AB3">
        <w:rPr>
          <w:rFonts w:ascii="Verdana" w:eastAsia="PMingLiU" w:hAnsi="Verdana"/>
          <w:sz w:val="20"/>
          <w:szCs w:val="20"/>
          <w:lang w:val="en-US" w:eastAsia="zh-CN"/>
        </w:rPr>
        <w:t>In 201</w:t>
      </w:r>
      <w:r w:rsidR="00552CC0" w:rsidRPr="00320AB3">
        <w:rPr>
          <w:rFonts w:ascii="Verdana" w:eastAsia="PMingLiU" w:hAnsi="Verdana"/>
          <w:sz w:val="20"/>
          <w:szCs w:val="20"/>
          <w:lang w:val="en-US" w:eastAsia="zh-CN"/>
        </w:rPr>
        <w:t>9</w:t>
      </w:r>
      <w:r w:rsidRPr="00320AB3">
        <w:rPr>
          <w:rFonts w:ascii="Verdana" w:eastAsia="PMingLiU" w:hAnsi="Verdana"/>
          <w:sz w:val="20"/>
          <w:szCs w:val="20"/>
          <w:lang w:val="en-US" w:eastAsia="zh-CN"/>
        </w:rPr>
        <w:t xml:space="preserve"> and 20</w:t>
      </w:r>
      <w:r w:rsidR="00552CC0" w:rsidRPr="00320AB3">
        <w:rPr>
          <w:rFonts w:ascii="Verdana" w:eastAsia="PMingLiU" w:hAnsi="Verdana"/>
          <w:sz w:val="20"/>
          <w:szCs w:val="20"/>
          <w:lang w:val="en-US" w:eastAsia="zh-CN"/>
        </w:rPr>
        <w:t>20</w:t>
      </w:r>
      <w:r w:rsidRPr="00320AB3">
        <w:rPr>
          <w:rFonts w:ascii="Verdana" w:eastAsia="PMingLiU" w:hAnsi="Verdana"/>
          <w:sz w:val="20"/>
          <w:szCs w:val="20"/>
          <w:lang w:val="en-US" w:eastAsia="zh-CN"/>
        </w:rPr>
        <w:t>, there is need fo</w:t>
      </w:r>
      <w:r w:rsidR="00DB37A5" w:rsidRPr="00320AB3">
        <w:rPr>
          <w:rFonts w:ascii="Verdana" w:eastAsia="PMingLiU" w:hAnsi="Verdana"/>
          <w:sz w:val="20"/>
          <w:szCs w:val="20"/>
          <w:lang w:val="en-US" w:eastAsia="zh-CN"/>
        </w:rPr>
        <w:t xml:space="preserve">r increased investments, as </w:t>
      </w:r>
      <w:r w:rsidR="00840A82" w:rsidRPr="00320AB3">
        <w:rPr>
          <w:rFonts w:ascii="Verdana" w:eastAsia="PMingLiU" w:hAnsi="Verdana"/>
          <w:sz w:val="20"/>
          <w:szCs w:val="20"/>
          <w:lang w:val="en-US" w:eastAsia="zh-CN"/>
        </w:rPr>
        <w:t xml:space="preserve">GCOS will </w:t>
      </w:r>
      <w:r w:rsidR="00E8554E" w:rsidRPr="00320AB3">
        <w:rPr>
          <w:rFonts w:ascii="Verdana" w:eastAsia="PMingLiU" w:hAnsi="Verdana"/>
          <w:sz w:val="20"/>
          <w:szCs w:val="20"/>
          <w:lang w:val="en-US" w:eastAsia="zh-CN"/>
        </w:rPr>
        <w:t xml:space="preserve">discuss </w:t>
      </w:r>
      <w:r w:rsidR="008C31A2" w:rsidRPr="00320AB3">
        <w:rPr>
          <w:rFonts w:ascii="Verdana" w:eastAsia="PMingLiU" w:hAnsi="Verdana"/>
          <w:sz w:val="20"/>
          <w:szCs w:val="20"/>
          <w:lang w:val="en-US" w:eastAsia="zh-CN"/>
        </w:rPr>
        <w:t xml:space="preserve">cross-panel issues, </w:t>
      </w:r>
      <w:r w:rsidR="00E8554E" w:rsidRPr="00320AB3">
        <w:rPr>
          <w:rFonts w:ascii="Verdana" w:eastAsia="PMingLiU" w:hAnsi="Verdana"/>
          <w:sz w:val="20"/>
          <w:szCs w:val="20"/>
          <w:lang w:val="en-US" w:eastAsia="zh-CN"/>
        </w:rPr>
        <w:t>observational requirements for adaptation to climate change, plan for regional implementation</w:t>
      </w:r>
      <w:r w:rsidR="001B0C03">
        <w:rPr>
          <w:rFonts w:ascii="Verdana" w:eastAsia="PMingLiU" w:hAnsi="Verdana"/>
          <w:sz w:val="20"/>
          <w:szCs w:val="20"/>
          <w:lang w:val="en-US" w:eastAsia="zh-CN"/>
        </w:rPr>
        <w:t>, and start to plan for the next assessment cycle</w:t>
      </w:r>
      <w:r w:rsidR="00840A82" w:rsidRPr="00320AB3">
        <w:rPr>
          <w:rFonts w:ascii="Verdana" w:eastAsia="PMingLiU" w:hAnsi="Verdana"/>
          <w:sz w:val="20"/>
          <w:szCs w:val="20"/>
          <w:lang w:val="en-US" w:eastAsia="zh-CN"/>
        </w:rPr>
        <w:t xml:space="preserve">. The </w:t>
      </w:r>
      <w:r w:rsidR="0066080F" w:rsidRPr="00320AB3">
        <w:rPr>
          <w:rFonts w:ascii="Verdana" w:eastAsia="PMingLiU" w:hAnsi="Verdana"/>
          <w:sz w:val="20"/>
          <w:szCs w:val="20"/>
          <w:lang w:val="en-US" w:eastAsia="zh-CN"/>
        </w:rPr>
        <w:t xml:space="preserve">implementation </w:t>
      </w:r>
      <w:r w:rsidR="00840A82" w:rsidRPr="00320AB3">
        <w:rPr>
          <w:rFonts w:ascii="Verdana" w:eastAsia="PMingLiU" w:hAnsi="Verdana"/>
          <w:sz w:val="20"/>
          <w:szCs w:val="20"/>
          <w:lang w:val="en-US" w:eastAsia="zh-CN"/>
        </w:rPr>
        <w:t>p</w:t>
      </w:r>
      <w:r w:rsidR="0066080F" w:rsidRPr="00320AB3">
        <w:rPr>
          <w:rFonts w:ascii="Verdana" w:eastAsia="PMingLiU" w:hAnsi="Verdana"/>
          <w:sz w:val="20"/>
          <w:szCs w:val="20"/>
          <w:lang w:val="en-US" w:eastAsia="zh-CN"/>
        </w:rPr>
        <w:t>l</w:t>
      </w:r>
      <w:r w:rsidR="00840A82" w:rsidRPr="00320AB3">
        <w:rPr>
          <w:rFonts w:ascii="Verdana" w:eastAsia="PMingLiU" w:hAnsi="Verdana"/>
          <w:sz w:val="20"/>
          <w:szCs w:val="20"/>
          <w:lang w:val="en-US" w:eastAsia="zh-CN"/>
        </w:rPr>
        <w:t xml:space="preserve">an </w:t>
      </w:r>
      <w:r w:rsidR="000D50A8" w:rsidRPr="00320AB3">
        <w:rPr>
          <w:rFonts w:ascii="Verdana" w:eastAsia="PMingLiU" w:hAnsi="Verdana"/>
          <w:sz w:val="20"/>
          <w:szCs w:val="20"/>
          <w:lang w:val="en-US" w:eastAsia="zh-CN"/>
        </w:rPr>
        <w:t>from 2016</w:t>
      </w:r>
      <w:r w:rsidR="000D50A8">
        <w:rPr>
          <w:rFonts w:ascii="Verdana" w:eastAsia="PMingLiU" w:hAnsi="Verdana"/>
          <w:sz w:val="20"/>
          <w:szCs w:val="20"/>
          <w:lang w:val="en-US" w:eastAsia="zh-CN"/>
        </w:rPr>
        <w:t xml:space="preserve"> </w:t>
      </w:r>
      <w:r w:rsidR="00840A82" w:rsidRPr="006666C0">
        <w:rPr>
          <w:rFonts w:ascii="Verdana" w:eastAsia="PMingLiU" w:hAnsi="Verdana"/>
          <w:sz w:val="20"/>
          <w:szCs w:val="20"/>
          <w:lang w:val="en-US" w:eastAsia="zh-CN"/>
        </w:rPr>
        <w:t>will require that the GCOS programme will need to increasingly invest in regional activities</w:t>
      </w:r>
      <w:r w:rsidR="00552CC0">
        <w:rPr>
          <w:rFonts w:ascii="Verdana" w:eastAsia="PMingLiU" w:hAnsi="Verdana"/>
          <w:sz w:val="20"/>
          <w:szCs w:val="20"/>
          <w:lang w:val="en-US" w:eastAsia="zh-CN"/>
        </w:rPr>
        <w:t xml:space="preserve">, which have been started at the end of 2017, and will continue in </w:t>
      </w:r>
      <w:r w:rsidR="0066080F" w:rsidRPr="006666C0">
        <w:rPr>
          <w:rFonts w:ascii="Verdana" w:eastAsia="PMingLiU" w:hAnsi="Verdana"/>
          <w:sz w:val="20"/>
          <w:szCs w:val="20"/>
          <w:lang w:val="en-US" w:eastAsia="zh-CN"/>
        </w:rPr>
        <w:t xml:space="preserve">the </w:t>
      </w:r>
      <w:r w:rsidR="00840A82" w:rsidRPr="006666C0">
        <w:rPr>
          <w:rFonts w:ascii="Verdana" w:eastAsia="PMingLiU" w:hAnsi="Verdana"/>
          <w:sz w:val="20"/>
          <w:szCs w:val="20"/>
          <w:lang w:val="en-US" w:eastAsia="zh-CN"/>
        </w:rPr>
        <w:t>years to follow.</w:t>
      </w:r>
      <w:r w:rsidR="00840A82" w:rsidRPr="008C31A2">
        <w:rPr>
          <w:rFonts w:ascii="Verdana" w:eastAsia="PMingLiU" w:hAnsi="Verdana"/>
          <w:sz w:val="20"/>
          <w:szCs w:val="20"/>
          <w:lang w:val="en-US" w:eastAsia="zh-CN"/>
        </w:rPr>
        <w:t xml:space="preserve"> </w:t>
      </w:r>
      <w:r w:rsidR="00E8554E" w:rsidRPr="008C31A2">
        <w:rPr>
          <w:rFonts w:ascii="Verdana" w:eastAsia="PMingLiU" w:hAnsi="Verdana"/>
          <w:sz w:val="20"/>
          <w:szCs w:val="20"/>
          <w:lang w:val="en-US" w:eastAsia="zh-CN"/>
        </w:rPr>
        <w:t xml:space="preserve"> </w:t>
      </w:r>
    </w:p>
    <w:p w14:paraId="409399D2" w14:textId="77777777" w:rsidR="00FF270A" w:rsidRPr="008C31A2" w:rsidRDefault="00FF270A" w:rsidP="00322465">
      <w:pPr>
        <w:spacing w:line="276" w:lineRule="auto"/>
        <w:jc w:val="both"/>
        <w:rPr>
          <w:rFonts w:ascii="Verdana" w:eastAsia="PMingLiU" w:hAnsi="Verdana"/>
          <w:sz w:val="20"/>
          <w:szCs w:val="20"/>
          <w:lang w:val="en-US" w:eastAsia="zh-CN"/>
        </w:rPr>
      </w:pPr>
    </w:p>
    <w:p w14:paraId="3CB64826" w14:textId="7A066863" w:rsidR="00FF270A" w:rsidRPr="00322465" w:rsidRDefault="00FF270A" w:rsidP="00322465">
      <w:pPr>
        <w:spacing w:line="276" w:lineRule="auto"/>
        <w:jc w:val="both"/>
        <w:rPr>
          <w:rFonts w:ascii="Verdana" w:eastAsia="PMingLiU" w:hAnsi="Verdana"/>
          <w:sz w:val="20"/>
          <w:szCs w:val="20"/>
          <w:lang w:val="en-US" w:eastAsia="zh-CN"/>
        </w:rPr>
      </w:pPr>
      <w:r w:rsidRPr="008C31A2">
        <w:rPr>
          <w:rFonts w:ascii="Verdana" w:eastAsia="PMingLiU" w:hAnsi="Verdana"/>
          <w:sz w:val="20"/>
          <w:szCs w:val="20"/>
          <w:lang w:val="en-US" w:eastAsia="zh-CN"/>
        </w:rPr>
        <w:t>The staff resources</w:t>
      </w:r>
      <w:r w:rsidR="00E30B88" w:rsidRPr="008C31A2">
        <w:rPr>
          <w:rFonts w:ascii="Verdana" w:eastAsia="PMingLiU" w:hAnsi="Verdana"/>
          <w:sz w:val="20"/>
          <w:szCs w:val="20"/>
          <w:lang w:val="en-US" w:eastAsia="zh-CN"/>
        </w:rPr>
        <w:t>,</w:t>
      </w:r>
      <w:r w:rsidRPr="008C31A2">
        <w:rPr>
          <w:rFonts w:ascii="Verdana" w:eastAsia="PMingLiU" w:hAnsi="Verdana"/>
          <w:sz w:val="20"/>
          <w:szCs w:val="20"/>
          <w:lang w:val="en-US" w:eastAsia="zh-CN"/>
        </w:rPr>
        <w:t xml:space="preserve"> as indicated in Table 5</w:t>
      </w:r>
      <w:r w:rsidR="00E30B88" w:rsidRPr="008C31A2">
        <w:rPr>
          <w:rFonts w:ascii="Verdana" w:eastAsia="PMingLiU" w:hAnsi="Verdana"/>
          <w:sz w:val="20"/>
          <w:szCs w:val="20"/>
          <w:lang w:val="en-US" w:eastAsia="zh-CN"/>
        </w:rPr>
        <w:t>,</w:t>
      </w:r>
      <w:r w:rsidRPr="008C31A2">
        <w:rPr>
          <w:rFonts w:ascii="Verdana" w:eastAsia="PMingLiU" w:hAnsi="Verdana"/>
          <w:sz w:val="20"/>
          <w:szCs w:val="20"/>
          <w:lang w:val="en-US" w:eastAsia="zh-CN"/>
        </w:rPr>
        <w:t xml:space="preserve"> are needed to support the management </w:t>
      </w:r>
      <w:r w:rsidR="0066080F" w:rsidRPr="008C31A2">
        <w:rPr>
          <w:rFonts w:ascii="Verdana" w:eastAsia="PMingLiU" w:hAnsi="Verdana"/>
          <w:sz w:val="20"/>
          <w:szCs w:val="20"/>
          <w:lang w:val="en-US" w:eastAsia="zh-CN"/>
        </w:rPr>
        <w:t>of programme activities by</w:t>
      </w:r>
      <w:r w:rsidRPr="008C31A2">
        <w:rPr>
          <w:rFonts w:ascii="Verdana" w:eastAsia="PMingLiU" w:hAnsi="Verdana"/>
          <w:sz w:val="20"/>
          <w:szCs w:val="20"/>
          <w:lang w:val="en-US" w:eastAsia="zh-CN"/>
        </w:rPr>
        <w:t xml:space="preserve"> the GCOS Secretariat, i.e., organizing</w:t>
      </w:r>
      <w:r w:rsidRPr="00322465">
        <w:rPr>
          <w:rFonts w:ascii="Verdana" w:eastAsia="PMingLiU" w:hAnsi="Verdana"/>
          <w:sz w:val="20"/>
          <w:szCs w:val="20"/>
          <w:lang w:val="en-US" w:eastAsia="zh-CN"/>
        </w:rPr>
        <w:t xml:space="preserve"> and managing the meetings, writing the reports, monitoring the panel activities, supporting the panel chairmen and panel members.   </w:t>
      </w:r>
    </w:p>
    <w:p w14:paraId="37FAABED" w14:textId="77777777" w:rsidR="00FF270A" w:rsidRPr="00322465" w:rsidRDefault="00FF270A" w:rsidP="00322465">
      <w:pPr>
        <w:spacing w:line="276" w:lineRule="auto"/>
        <w:jc w:val="both"/>
        <w:rPr>
          <w:rFonts w:ascii="Verdana" w:eastAsia="PMingLiU" w:hAnsi="Verdana"/>
          <w:sz w:val="20"/>
          <w:szCs w:val="20"/>
          <w:lang w:val="en-US" w:eastAsia="zh-CN"/>
        </w:rPr>
      </w:pPr>
    </w:p>
    <w:p w14:paraId="12AABF5C" w14:textId="77777777" w:rsidR="009234DB" w:rsidRDefault="009234DB" w:rsidP="00322465">
      <w:pPr>
        <w:spacing w:line="276" w:lineRule="auto"/>
        <w:jc w:val="both"/>
        <w:rPr>
          <w:rFonts w:ascii="Verdana" w:eastAsia="PMingLiU" w:hAnsi="Verdana"/>
          <w:sz w:val="20"/>
          <w:szCs w:val="20"/>
          <w:lang w:val="en-US" w:eastAsia="zh-CN"/>
        </w:rPr>
      </w:pPr>
    </w:p>
    <w:p w14:paraId="26A27FF0" w14:textId="3ACCB0E1" w:rsidR="00FF270A" w:rsidRPr="00322465" w:rsidRDefault="00FF270A" w:rsidP="008B665B">
      <w:pPr>
        <w:spacing w:line="276" w:lineRule="auto"/>
        <w:jc w:val="both"/>
        <w:rPr>
          <w:rFonts w:ascii="Verdana" w:eastAsia="PMingLiU" w:hAnsi="Verdana"/>
          <w:sz w:val="20"/>
          <w:szCs w:val="20"/>
          <w:lang w:val="en-US" w:eastAsia="zh-CN"/>
        </w:rPr>
      </w:pPr>
      <w:r w:rsidRPr="008B665B">
        <w:rPr>
          <w:rFonts w:ascii="Verdana" w:eastAsia="PMingLiU" w:hAnsi="Verdana"/>
          <w:sz w:val="20"/>
          <w:szCs w:val="20"/>
          <w:lang w:val="en-US" w:eastAsia="zh-CN"/>
        </w:rPr>
        <w:t xml:space="preserve">Note, that all programme officers </w:t>
      </w:r>
      <w:r w:rsidR="008B665B" w:rsidRPr="008B665B">
        <w:rPr>
          <w:rFonts w:ascii="Verdana" w:eastAsia="PMingLiU" w:hAnsi="Verdana"/>
          <w:sz w:val="20"/>
          <w:szCs w:val="20"/>
          <w:lang w:val="en-US" w:eastAsia="zh-CN"/>
        </w:rPr>
        <w:t>are</w:t>
      </w:r>
      <w:r w:rsidRPr="008B665B">
        <w:rPr>
          <w:rFonts w:ascii="Verdana" w:eastAsia="PMingLiU" w:hAnsi="Verdana"/>
          <w:sz w:val="20"/>
          <w:szCs w:val="20"/>
          <w:lang w:val="en-US" w:eastAsia="zh-CN"/>
        </w:rPr>
        <w:t xml:space="preserve"> based one-year fixed term</w:t>
      </w:r>
      <w:r w:rsidR="008B665B" w:rsidRPr="008B665B">
        <w:rPr>
          <w:rFonts w:ascii="Verdana" w:eastAsia="PMingLiU" w:hAnsi="Verdana"/>
          <w:sz w:val="20"/>
          <w:szCs w:val="20"/>
          <w:lang w:val="en-US" w:eastAsia="zh-CN"/>
        </w:rPr>
        <w:t xml:space="preserve"> contracts</w:t>
      </w:r>
      <w:r w:rsidRPr="008B665B">
        <w:rPr>
          <w:rFonts w:ascii="Verdana" w:eastAsia="PMingLiU" w:hAnsi="Verdana"/>
          <w:sz w:val="20"/>
          <w:szCs w:val="20"/>
          <w:lang w:val="en-US" w:eastAsia="zh-CN"/>
        </w:rPr>
        <w:t>, on the P4 UN-scale (P4 stands for “</w:t>
      </w:r>
      <w:r w:rsidR="003A29EB" w:rsidRPr="008B665B">
        <w:rPr>
          <w:rFonts w:ascii="Verdana" w:eastAsia="PMingLiU" w:hAnsi="Verdana"/>
          <w:sz w:val="20"/>
          <w:szCs w:val="20"/>
          <w:lang w:val="en-US" w:eastAsia="zh-CN"/>
        </w:rPr>
        <w:t>science</w:t>
      </w:r>
      <w:r w:rsidRPr="008B665B">
        <w:rPr>
          <w:rFonts w:ascii="Verdana" w:eastAsia="PMingLiU" w:hAnsi="Verdana"/>
          <w:sz w:val="20"/>
          <w:szCs w:val="20"/>
          <w:lang w:val="en-US" w:eastAsia="zh-CN"/>
        </w:rPr>
        <w:t xml:space="preserve"> officer” level). </w:t>
      </w:r>
      <w:r w:rsidR="008B665B" w:rsidRPr="008B665B">
        <w:rPr>
          <w:rFonts w:ascii="Verdana" w:eastAsia="PMingLiU" w:hAnsi="Verdana"/>
          <w:sz w:val="20"/>
          <w:szCs w:val="20"/>
          <w:lang w:val="en-US" w:eastAsia="zh-CN"/>
        </w:rPr>
        <w:t>It will</w:t>
      </w:r>
      <w:r w:rsidR="00FE43A5" w:rsidRPr="008B665B">
        <w:rPr>
          <w:rFonts w:ascii="Verdana" w:eastAsia="PMingLiU" w:hAnsi="Verdana"/>
          <w:sz w:val="20"/>
          <w:szCs w:val="20"/>
          <w:lang w:val="en-US" w:eastAsia="zh-CN"/>
        </w:rPr>
        <w:t xml:space="preserve"> need</w:t>
      </w:r>
      <w:r w:rsidR="008B665B" w:rsidRPr="008B665B">
        <w:rPr>
          <w:rFonts w:ascii="Verdana" w:eastAsia="PMingLiU" w:hAnsi="Verdana"/>
          <w:sz w:val="20"/>
          <w:szCs w:val="20"/>
          <w:lang w:val="en-US" w:eastAsia="zh-CN"/>
        </w:rPr>
        <w:t xml:space="preserve"> longer-term and sustained funding</w:t>
      </w:r>
      <w:r w:rsidR="00FE43A5" w:rsidRPr="008B665B">
        <w:rPr>
          <w:rFonts w:ascii="Verdana" w:eastAsia="PMingLiU" w:hAnsi="Verdana"/>
          <w:sz w:val="20"/>
          <w:szCs w:val="20"/>
          <w:lang w:val="en-US" w:eastAsia="zh-CN"/>
        </w:rPr>
        <w:t xml:space="preserve"> to guarantee a more stable working platform for the </w:t>
      </w:r>
      <w:r w:rsidR="00E30B88" w:rsidRPr="008B665B">
        <w:rPr>
          <w:rFonts w:ascii="Verdana" w:eastAsia="PMingLiU" w:hAnsi="Verdana"/>
          <w:sz w:val="20"/>
          <w:szCs w:val="20"/>
          <w:lang w:val="en-US" w:eastAsia="zh-CN"/>
        </w:rPr>
        <w:t xml:space="preserve">GCOS </w:t>
      </w:r>
      <w:r w:rsidR="00FE43A5" w:rsidRPr="008B665B">
        <w:rPr>
          <w:rFonts w:ascii="Verdana" w:eastAsia="PMingLiU" w:hAnsi="Verdana"/>
          <w:sz w:val="20"/>
          <w:szCs w:val="20"/>
          <w:lang w:val="en-US" w:eastAsia="zh-CN"/>
        </w:rPr>
        <w:t>programme and its Secretariat.</w:t>
      </w:r>
      <w:r w:rsidR="00FE43A5" w:rsidRPr="00322465">
        <w:rPr>
          <w:rFonts w:ascii="Verdana" w:eastAsia="PMingLiU" w:hAnsi="Verdana"/>
          <w:sz w:val="20"/>
          <w:szCs w:val="20"/>
          <w:lang w:val="en-US" w:eastAsia="zh-CN"/>
        </w:rPr>
        <w:t xml:space="preserve">  </w:t>
      </w:r>
    </w:p>
    <w:p w14:paraId="4312CFB0" w14:textId="77777777" w:rsidR="00FF270A" w:rsidRPr="00322465" w:rsidRDefault="00FF270A" w:rsidP="00322465">
      <w:pPr>
        <w:spacing w:line="276" w:lineRule="auto"/>
        <w:jc w:val="both"/>
        <w:rPr>
          <w:rFonts w:ascii="Verdana" w:hAnsi="Verdana"/>
          <w:sz w:val="20"/>
          <w:szCs w:val="20"/>
        </w:rPr>
      </w:pPr>
    </w:p>
    <w:p w14:paraId="43B660F0" w14:textId="7DE565F5" w:rsidR="00FF270A" w:rsidRPr="00322465" w:rsidRDefault="00FF270A" w:rsidP="008B665B">
      <w:pPr>
        <w:tabs>
          <w:tab w:val="left" w:pos="480"/>
        </w:tabs>
        <w:spacing w:line="276" w:lineRule="auto"/>
        <w:jc w:val="both"/>
        <w:rPr>
          <w:rFonts w:ascii="Verdana" w:hAnsi="Verdana"/>
          <w:sz w:val="20"/>
          <w:szCs w:val="20"/>
        </w:rPr>
      </w:pPr>
      <w:r w:rsidRPr="00322465">
        <w:rPr>
          <w:rFonts w:ascii="Verdana" w:hAnsi="Verdana"/>
          <w:sz w:val="20"/>
          <w:szCs w:val="20"/>
        </w:rPr>
        <w:t xml:space="preserve">The position of the Director is subject to a regular WMO approval </w:t>
      </w:r>
      <w:r w:rsidR="003A29EB" w:rsidRPr="00322465">
        <w:rPr>
          <w:rFonts w:ascii="Verdana" w:hAnsi="Verdana"/>
          <w:sz w:val="20"/>
          <w:szCs w:val="20"/>
        </w:rPr>
        <w:t>process, which</w:t>
      </w:r>
      <w:r w:rsidRPr="00322465">
        <w:rPr>
          <w:rFonts w:ascii="Verdana" w:hAnsi="Verdana"/>
          <w:sz w:val="20"/>
          <w:szCs w:val="20"/>
        </w:rPr>
        <w:t xml:space="preserve"> takes place every two years. The Administrative Assistant is permanent </w:t>
      </w:r>
      <w:r w:rsidR="008B665B">
        <w:rPr>
          <w:rFonts w:ascii="Verdana" w:hAnsi="Verdana"/>
          <w:sz w:val="20"/>
          <w:szCs w:val="20"/>
        </w:rPr>
        <w:t xml:space="preserve">WMO </w:t>
      </w:r>
      <w:r w:rsidRPr="00322465">
        <w:rPr>
          <w:rFonts w:ascii="Verdana" w:hAnsi="Verdana"/>
          <w:sz w:val="20"/>
          <w:szCs w:val="20"/>
        </w:rPr>
        <w:t xml:space="preserve">staff, supported by WMO`s regular budget.  </w:t>
      </w:r>
    </w:p>
    <w:p w14:paraId="46B1B466" w14:textId="77777777" w:rsidR="00792499" w:rsidRPr="00322465" w:rsidRDefault="003B23FC" w:rsidP="00322465">
      <w:pPr>
        <w:spacing w:line="276" w:lineRule="auto"/>
        <w:rPr>
          <w:rFonts w:ascii="Verdana" w:eastAsia="PMingLiU" w:hAnsi="Verdana"/>
          <w:b/>
          <w:bCs/>
          <w:sz w:val="20"/>
          <w:szCs w:val="20"/>
          <w:lang w:val="en-US" w:eastAsia="zh-CN"/>
        </w:rPr>
      </w:pPr>
      <w:r w:rsidRPr="00322465">
        <w:rPr>
          <w:rFonts w:ascii="Verdana" w:eastAsia="PMingLiU" w:hAnsi="Verdana"/>
          <w:b/>
          <w:bCs/>
          <w:sz w:val="20"/>
          <w:szCs w:val="20"/>
          <w:lang w:val="en-US" w:eastAsia="zh-CN"/>
        </w:rPr>
        <w:br w:type="page"/>
      </w:r>
    </w:p>
    <w:tbl>
      <w:tblPr>
        <w:tblW w:w="9488" w:type="dxa"/>
        <w:tblInd w:w="108" w:type="dxa"/>
        <w:tblLayout w:type="fixed"/>
        <w:tblLook w:val="0000" w:firstRow="0" w:lastRow="0" w:firstColumn="0" w:lastColumn="0" w:noHBand="0" w:noVBand="0"/>
      </w:tblPr>
      <w:tblGrid>
        <w:gridCol w:w="4560"/>
        <w:gridCol w:w="1232"/>
        <w:gridCol w:w="1232"/>
        <w:gridCol w:w="1232"/>
        <w:gridCol w:w="1232"/>
      </w:tblGrid>
      <w:tr w:rsidR="00FA0FA5" w:rsidRPr="009872D3" w14:paraId="7DEC66BA" w14:textId="6DCEE776" w:rsidTr="00FA0FA5">
        <w:trPr>
          <w:trHeight w:val="710"/>
        </w:trPr>
        <w:tc>
          <w:tcPr>
            <w:tcW w:w="4560" w:type="dxa"/>
            <w:tcBorders>
              <w:top w:val="single" w:sz="4" w:space="0" w:color="ABACAC"/>
              <w:left w:val="single" w:sz="4" w:space="0" w:color="ABACAC"/>
              <w:bottom w:val="single" w:sz="4" w:space="0" w:color="ABACAC"/>
              <w:right w:val="single" w:sz="4" w:space="0" w:color="ABACAC"/>
            </w:tcBorders>
            <w:shd w:val="clear" w:color="auto" w:fill="46761C"/>
          </w:tcPr>
          <w:p w14:paraId="2A628566" w14:textId="3B276059"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p>
        </w:tc>
        <w:tc>
          <w:tcPr>
            <w:tcW w:w="1232" w:type="dxa"/>
            <w:tcBorders>
              <w:top w:val="single" w:sz="4" w:space="0" w:color="ABACAC"/>
              <w:left w:val="single" w:sz="6" w:space="0" w:color="ABACAC"/>
              <w:bottom w:val="single" w:sz="6" w:space="0" w:color="ABACAC"/>
              <w:right w:val="single" w:sz="4" w:space="0" w:color="ABACAC"/>
            </w:tcBorders>
            <w:shd w:val="clear" w:color="auto" w:fill="46761C"/>
          </w:tcPr>
          <w:p w14:paraId="184DC4A6" w14:textId="0AF63572" w:rsidR="00FA0FA5" w:rsidRDefault="00FA0FA5" w:rsidP="00FA0FA5">
            <w:pPr>
              <w:spacing w:line="276" w:lineRule="auto"/>
              <w:jc w:val="center"/>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2017</w:t>
            </w:r>
          </w:p>
          <w:p w14:paraId="469DAC4C" w14:textId="7A7DDF9B" w:rsidR="00FA0FA5" w:rsidRPr="009872D3" w:rsidRDefault="00FA0FA5" w:rsidP="00FA0FA5">
            <w:pPr>
              <w:spacing w:line="276" w:lineRule="auto"/>
              <w:jc w:val="center"/>
              <w:rPr>
                <w:rFonts w:asciiTheme="majorHAnsi" w:eastAsia="PMingLiU" w:hAnsiTheme="majorHAnsi" w:cs="Helvetica"/>
                <w:b/>
                <w:bCs/>
                <w:color w:val="FEFFFE"/>
                <w:sz w:val="20"/>
                <w:szCs w:val="20"/>
                <w:lang w:val="en-US" w:eastAsia="zh-CN"/>
              </w:rPr>
            </w:pPr>
            <w:r w:rsidRPr="00636F34">
              <w:rPr>
                <w:rFonts w:asciiTheme="majorHAnsi" w:eastAsia="PMingLiU" w:hAnsiTheme="majorHAnsi" w:cs="Helvetica"/>
                <w:b/>
                <w:bCs/>
                <w:color w:val="FEFFFE"/>
                <w:sz w:val="16"/>
                <w:szCs w:val="16"/>
                <w:lang w:val="en-US" w:eastAsia="zh-CN"/>
              </w:rPr>
              <w:t>(actual/ planned costs)</w:t>
            </w:r>
          </w:p>
        </w:tc>
        <w:tc>
          <w:tcPr>
            <w:tcW w:w="1232" w:type="dxa"/>
            <w:tcBorders>
              <w:top w:val="single" w:sz="4" w:space="0" w:color="ABACAC"/>
              <w:left w:val="single" w:sz="6" w:space="0" w:color="ABACAC"/>
              <w:bottom w:val="single" w:sz="6" w:space="0" w:color="ABACAC"/>
              <w:right w:val="single" w:sz="4" w:space="0" w:color="ABACAC"/>
            </w:tcBorders>
            <w:shd w:val="clear" w:color="auto" w:fill="46761C"/>
          </w:tcPr>
          <w:p w14:paraId="4022F52A" w14:textId="77777777" w:rsidR="00FA0FA5" w:rsidRDefault="00FA0FA5" w:rsidP="00FA0FA5">
            <w:pPr>
              <w:spacing w:line="276" w:lineRule="auto"/>
              <w:jc w:val="center"/>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201</w:t>
            </w:r>
            <w:r>
              <w:rPr>
                <w:rFonts w:asciiTheme="majorHAnsi" w:eastAsia="PMingLiU" w:hAnsiTheme="majorHAnsi" w:cs="Helvetica"/>
                <w:b/>
                <w:bCs/>
                <w:color w:val="FEFFFE"/>
                <w:sz w:val="20"/>
                <w:szCs w:val="20"/>
                <w:lang w:val="en-US" w:eastAsia="zh-CN"/>
              </w:rPr>
              <w:t>8</w:t>
            </w:r>
          </w:p>
          <w:p w14:paraId="21D276C6" w14:textId="226CFC08" w:rsidR="00FA0FA5" w:rsidRPr="009872D3" w:rsidRDefault="00FA0FA5" w:rsidP="00FA0FA5">
            <w:pPr>
              <w:spacing w:line="276" w:lineRule="auto"/>
              <w:jc w:val="center"/>
              <w:rPr>
                <w:rFonts w:asciiTheme="majorHAnsi" w:eastAsia="PMingLiU" w:hAnsiTheme="majorHAnsi" w:cs="Helvetica"/>
                <w:b/>
                <w:bCs/>
                <w:color w:val="FEFFFE"/>
                <w:sz w:val="20"/>
                <w:szCs w:val="20"/>
                <w:lang w:val="en-US" w:eastAsia="zh-CN"/>
              </w:rPr>
            </w:pPr>
            <w:r w:rsidRPr="00636F34">
              <w:rPr>
                <w:rFonts w:asciiTheme="majorHAnsi" w:eastAsia="PMingLiU" w:hAnsiTheme="majorHAnsi" w:cs="Helvetica"/>
                <w:b/>
                <w:bCs/>
                <w:color w:val="FEFFFE"/>
                <w:sz w:val="16"/>
                <w:szCs w:val="16"/>
                <w:lang w:val="en-US" w:eastAsia="zh-CN"/>
              </w:rPr>
              <w:t>(</w:t>
            </w:r>
            <w:r>
              <w:rPr>
                <w:rFonts w:asciiTheme="majorHAnsi" w:eastAsia="PMingLiU" w:hAnsiTheme="majorHAnsi" w:cs="Helvetica"/>
                <w:b/>
                <w:bCs/>
                <w:color w:val="FEFFFE"/>
                <w:sz w:val="16"/>
                <w:szCs w:val="16"/>
                <w:lang w:val="en-US" w:eastAsia="zh-CN"/>
              </w:rPr>
              <w:t xml:space="preserve">actual/ </w:t>
            </w:r>
            <w:r w:rsidRPr="00636F34">
              <w:rPr>
                <w:rFonts w:asciiTheme="majorHAnsi" w:eastAsia="PMingLiU" w:hAnsiTheme="majorHAnsi" w:cs="Helvetica"/>
                <w:b/>
                <w:bCs/>
                <w:color w:val="FEFFFE"/>
                <w:sz w:val="16"/>
                <w:szCs w:val="16"/>
                <w:lang w:val="en-US" w:eastAsia="zh-CN"/>
              </w:rPr>
              <w:t>planned</w:t>
            </w:r>
            <w:r>
              <w:rPr>
                <w:rFonts w:asciiTheme="majorHAnsi" w:eastAsia="PMingLiU" w:hAnsiTheme="majorHAnsi" w:cs="Helvetica"/>
                <w:b/>
                <w:bCs/>
                <w:color w:val="FEFFFE"/>
                <w:sz w:val="16"/>
                <w:szCs w:val="16"/>
                <w:lang w:val="en-US" w:eastAsia="zh-CN"/>
              </w:rPr>
              <w:t xml:space="preserve"> costs</w:t>
            </w:r>
            <w:r w:rsidRPr="00636F34">
              <w:rPr>
                <w:rFonts w:asciiTheme="majorHAnsi" w:eastAsia="PMingLiU" w:hAnsiTheme="majorHAnsi" w:cs="Helvetica"/>
                <w:b/>
                <w:bCs/>
                <w:color w:val="FEFFFE"/>
                <w:sz w:val="16"/>
                <w:szCs w:val="16"/>
                <w:lang w:val="en-US" w:eastAsia="zh-CN"/>
              </w:rPr>
              <w:t>)</w:t>
            </w:r>
          </w:p>
        </w:tc>
        <w:tc>
          <w:tcPr>
            <w:tcW w:w="1232" w:type="dxa"/>
            <w:tcBorders>
              <w:top w:val="single" w:sz="4" w:space="0" w:color="ABACAC"/>
              <w:left w:val="single" w:sz="6" w:space="0" w:color="ABACAC"/>
              <w:bottom w:val="single" w:sz="6" w:space="0" w:color="ABACAC"/>
              <w:right w:val="single" w:sz="4" w:space="0" w:color="ABACAC"/>
            </w:tcBorders>
            <w:shd w:val="clear" w:color="auto" w:fill="46761C"/>
          </w:tcPr>
          <w:p w14:paraId="65B79804" w14:textId="4214A4FE" w:rsidR="00FA0FA5" w:rsidRPr="009872D3" w:rsidRDefault="00FA0FA5" w:rsidP="00FA0FA5">
            <w:pPr>
              <w:spacing w:line="276" w:lineRule="auto"/>
              <w:jc w:val="center"/>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201</w:t>
            </w:r>
            <w:r>
              <w:rPr>
                <w:rFonts w:asciiTheme="majorHAnsi" w:eastAsia="PMingLiU" w:hAnsiTheme="majorHAnsi" w:cs="Helvetica"/>
                <w:b/>
                <w:bCs/>
                <w:color w:val="FEFFFE"/>
                <w:sz w:val="20"/>
                <w:szCs w:val="20"/>
                <w:lang w:val="en-US" w:eastAsia="zh-CN"/>
              </w:rPr>
              <w:t>9</w:t>
            </w:r>
            <w:r w:rsidRPr="009872D3">
              <w:rPr>
                <w:rFonts w:asciiTheme="majorHAnsi" w:eastAsia="PMingLiU" w:hAnsiTheme="majorHAnsi" w:cs="Helvetica"/>
                <w:b/>
                <w:bCs/>
                <w:color w:val="FEFFFE"/>
                <w:sz w:val="20"/>
                <w:szCs w:val="20"/>
                <w:lang w:val="en-US" w:eastAsia="zh-CN"/>
              </w:rPr>
              <w:t xml:space="preserve"> </w:t>
            </w:r>
            <w:r w:rsidRPr="00636F34">
              <w:rPr>
                <w:rFonts w:asciiTheme="majorHAnsi" w:eastAsia="PMingLiU" w:hAnsiTheme="majorHAnsi" w:cs="Helvetica"/>
                <w:b/>
                <w:bCs/>
                <w:color w:val="FEFFFE"/>
                <w:sz w:val="16"/>
                <w:szCs w:val="16"/>
                <w:lang w:val="en-US" w:eastAsia="zh-CN"/>
              </w:rPr>
              <w:t>(planned)</w:t>
            </w:r>
          </w:p>
        </w:tc>
        <w:tc>
          <w:tcPr>
            <w:tcW w:w="1232" w:type="dxa"/>
            <w:tcBorders>
              <w:top w:val="single" w:sz="4" w:space="0" w:color="ABACAC"/>
              <w:left w:val="single" w:sz="6" w:space="0" w:color="ABACAC"/>
              <w:bottom w:val="single" w:sz="6" w:space="0" w:color="ABACAC"/>
              <w:right w:val="single" w:sz="4" w:space="0" w:color="ABACAC"/>
            </w:tcBorders>
            <w:shd w:val="clear" w:color="auto" w:fill="46761C"/>
          </w:tcPr>
          <w:p w14:paraId="54CA3336" w14:textId="77777777" w:rsidR="00FA0FA5" w:rsidRDefault="00FA0FA5" w:rsidP="00FA0FA5">
            <w:pPr>
              <w:spacing w:line="276" w:lineRule="auto"/>
              <w:jc w:val="center"/>
              <w:rPr>
                <w:rFonts w:asciiTheme="majorHAnsi" w:eastAsia="PMingLiU" w:hAnsiTheme="majorHAnsi" w:cs="Helvetica"/>
                <w:b/>
                <w:bCs/>
                <w:color w:val="FEFFFE"/>
                <w:sz w:val="20"/>
                <w:szCs w:val="20"/>
                <w:lang w:val="en-US" w:eastAsia="zh-CN"/>
              </w:rPr>
            </w:pPr>
            <w:r>
              <w:rPr>
                <w:rFonts w:asciiTheme="majorHAnsi" w:eastAsia="PMingLiU" w:hAnsiTheme="majorHAnsi" w:cs="Helvetica"/>
                <w:b/>
                <w:bCs/>
                <w:color w:val="FEFFFE"/>
                <w:sz w:val="20"/>
                <w:szCs w:val="20"/>
                <w:lang w:val="en-US" w:eastAsia="zh-CN"/>
              </w:rPr>
              <w:t>2020</w:t>
            </w:r>
          </w:p>
          <w:p w14:paraId="35929068" w14:textId="0E4F1570" w:rsidR="00FA0FA5" w:rsidRPr="009872D3" w:rsidRDefault="00FA0FA5" w:rsidP="00FA0FA5">
            <w:pPr>
              <w:spacing w:line="276" w:lineRule="auto"/>
              <w:jc w:val="center"/>
              <w:rPr>
                <w:rFonts w:asciiTheme="majorHAnsi" w:eastAsia="PMingLiU" w:hAnsiTheme="majorHAnsi" w:cs="Helvetica"/>
                <w:b/>
                <w:bCs/>
                <w:color w:val="FEFFFE"/>
                <w:sz w:val="20"/>
                <w:szCs w:val="20"/>
                <w:lang w:val="en-US" w:eastAsia="zh-CN"/>
              </w:rPr>
            </w:pPr>
            <w:r w:rsidRPr="00FA0FA5">
              <w:rPr>
                <w:rFonts w:asciiTheme="majorHAnsi" w:eastAsia="PMingLiU" w:hAnsiTheme="majorHAnsi" w:cs="Helvetica"/>
                <w:b/>
                <w:bCs/>
                <w:color w:val="FEFFFE"/>
                <w:sz w:val="16"/>
                <w:szCs w:val="20"/>
                <w:lang w:val="en-US" w:eastAsia="zh-CN"/>
              </w:rPr>
              <w:t>(planned)</w:t>
            </w:r>
          </w:p>
        </w:tc>
      </w:tr>
      <w:tr w:rsidR="00FA0FA5" w:rsidRPr="009872D3" w14:paraId="56A5322A" w14:textId="52BAA70B" w:rsidTr="0066084F">
        <w:trPr>
          <w:trHeight w:val="675"/>
        </w:trPr>
        <w:tc>
          <w:tcPr>
            <w:tcW w:w="4560" w:type="dxa"/>
            <w:tcBorders>
              <w:top w:val="nil"/>
              <w:left w:val="single" w:sz="4" w:space="0" w:color="ABACAC"/>
              <w:bottom w:val="single" w:sz="4" w:space="0" w:color="ABACAC"/>
              <w:right w:val="single" w:sz="4" w:space="0" w:color="ABACAC"/>
            </w:tcBorders>
            <w:shd w:val="clear" w:color="auto" w:fill="BFBFBF"/>
            <w:vAlign w:val="center"/>
          </w:tcPr>
          <w:p w14:paraId="712DDE7C" w14:textId="493392A8"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Status Report, Implementation planning, science conferences</w:t>
            </w:r>
            <w:r>
              <w:rPr>
                <w:rFonts w:asciiTheme="majorHAnsi" w:eastAsia="PMingLiU" w:hAnsiTheme="majorHAnsi" w:cs="Helvetica"/>
                <w:b/>
                <w:bCs/>
                <w:color w:val="FEFFFE"/>
                <w:sz w:val="20"/>
                <w:szCs w:val="20"/>
                <w:lang w:val="en-US" w:eastAsia="zh-CN"/>
              </w:rPr>
              <w:t>, expert meetings</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38C5594B" w14:textId="47B5A4F1"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40,682/ 75,000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343D8F56" w14:textId="77777777" w:rsidR="00FB4362" w:rsidRDefault="000B175E"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0</w:t>
            </w:r>
            <w:r w:rsidR="00FA0FA5">
              <w:rPr>
                <w:rFonts w:asciiTheme="majorHAnsi" w:eastAsia="PMingLiU" w:hAnsiTheme="majorHAnsi" w:cs="Helvetica"/>
                <w:color w:val="000000"/>
                <w:sz w:val="20"/>
                <w:szCs w:val="20"/>
                <w:lang w:val="en-US" w:eastAsia="zh-CN"/>
              </w:rPr>
              <w:t>/</w:t>
            </w:r>
          </w:p>
          <w:p w14:paraId="3EE03A78" w14:textId="44DB8301"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75,000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3F6542AB" w14:textId="664D7C3C" w:rsidR="00FA0FA5" w:rsidRPr="00636F34"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30,</w:t>
            </w:r>
            <w:r w:rsidR="00FA0FA5">
              <w:rPr>
                <w:rFonts w:asciiTheme="majorHAnsi" w:eastAsia="PMingLiU" w:hAnsiTheme="majorHAnsi" w:cs="Helvetica"/>
                <w:color w:val="000000"/>
                <w:sz w:val="20"/>
                <w:szCs w:val="20"/>
                <w:lang w:val="en-US" w:eastAsia="zh-CN"/>
              </w:rPr>
              <w:t>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5DA732DA" w14:textId="765AA725" w:rsidR="00FA0FA5"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60,000</w:t>
            </w:r>
          </w:p>
        </w:tc>
      </w:tr>
      <w:tr w:rsidR="00FA0FA5" w:rsidRPr="009872D3" w14:paraId="59245BF2" w14:textId="7256B793" w:rsidTr="0066084F">
        <w:trPr>
          <w:trHeight w:val="828"/>
        </w:trPr>
        <w:tc>
          <w:tcPr>
            <w:tcW w:w="4560" w:type="dxa"/>
            <w:tcBorders>
              <w:top w:val="nil"/>
              <w:left w:val="single" w:sz="4" w:space="0" w:color="ABACAC"/>
              <w:bottom w:val="single" w:sz="4" w:space="0" w:color="ABACAC"/>
              <w:right w:val="single" w:sz="4" w:space="0" w:color="ABACAC"/>
            </w:tcBorders>
            <w:shd w:val="clear" w:color="auto" w:fill="595959" w:themeFill="text1" w:themeFillTint="A6"/>
            <w:vAlign w:val="center"/>
          </w:tcPr>
          <w:p w14:paraId="1A8261AF" w14:textId="674DC37F"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Coordination of climate observations</w:t>
            </w:r>
          </w:p>
          <w:p w14:paraId="16EA23AF" w14:textId="77777777" w:rsidR="00FA0FA5" w:rsidRPr="009872D3" w:rsidRDefault="00FA0FA5" w:rsidP="00322465">
            <w:pPr>
              <w:spacing w:line="276" w:lineRule="auto"/>
              <w:ind w:left="1168"/>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(Reporting to Sponsors, Steering Committee, Management meetings)</w:t>
            </w:r>
          </w:p>
        </w:tc>
        <w:tc>
          <w:tcPr>
            <w:tcW w:w="1232" w:type="dxa"/>
            <w:tcBorders>
              <w:top w:val="single" w:sz="6" w:space="0" w:color="ABACAC"/>
              <w:left w:val="single" w:sz="6" w:space="0" w:color="ABACAC"/>
              <w:bottom w:val="single" w:sz="6" w:space="0" w:color="ABACAC"/>
              <w:right w:val="single" w:sz="4" w:space="0" w:color="ABACAC"/>
            </w:tcBorders>
            <w:shd w:val="clear" w:color="auto" w:fill="595959" w:themeFill="text1" w:themeFillTint="A6"/>
            <w:vAlign w:val="center"/>
          </w:tcPr>
          <w:p w14:paraId="4A2A4414" w14:textId="77777777" w:rsidR="00FA0FA5" w:rsidRPr="00FB4362" w:rsidRDefault="00FA0FA5" w:rsidP="00636F34">
            <w:pPr>
              <w:spacing w:line="276" w:lineRule="auto"/>
              <w:jc w:val="center"/>
              <w:rPr>
                <w:rFonts w:asciiTheme="majorHAnsi" w:eastAsia="PMingLiU" w:hAnsiTheme="majorHAnsi" w:cs="Helvetica"/>
                <w:color w:val="FFFFFF" w:themeColor="background1"/>
                <w:sz w:val="20"/>
                <w:szCs w:val="20"/>
                <w:lang w:val="en-US" w:eastAsia="zh-CN"/>
              </w:rPr>
            </w:pPr>
            <w:r w:rsidRPr="00FB4362">
              <w:rPr>
                <w:rFonts w:asciiTheme="majorHAnsi" w:eastAsia="PMingLiU" w:hAnsiTheme="majorHAnsi" w:cs="Helvetica"/>
                <w:color w:val="FFFFFF" w:themeColor="background1"/>
                <w:sz w:val="20"/>
                <w:szCs w:val="20"/>
                <w:lang w:val="en-US" w:eastAsia="zh-CN"/>
              </w:rPr>
              <w:t>46,835 /</w:t>
            </w:r>
          </w:p>
          <w:p w14:paraId="34386A46" w14:textId="67EDBD9F" w:rsidR="00FA0FA5" w:rsidRPr="00FB4362" w:rsidRDefault="00FA0FA5" w:rsidP="00636F34">
            <w:pPr>
              <w:spacing w:line="276" w:lineRule="auto"/>
              <w:jc w:val="center"/>
              <w:rPr>
                <w:rFonts w:asciiTheme="majorHAnsi" w:eastAsia="PMingLiU" w:hAnsiTheme="majorHAnsi" w:cs="Helvetica"/>
                <w:color w:val="FFFFFF" w:themeColor="background1"/>
                <w:sz w:val="20"/>
                <w:szCs w:val="20"/>
                <w:lang w:val="en-US" w:eastAsia="zh-CN"/>
              </w:rPr>
            </w:pPr>
            <w:r w:rsidRPr="00FB4362">
              <w:rPr>
                <w:rFonts w:asciiTheme="majorHAnsi" w:eastAsia="PMingLiU" w:hAnsiTheme="majorHAnsi" w:cs="Helvetica"/>
                <w:color w:val="FFFFFF" w:themeColor="background1"/>
                <w:sz w:val="20"/>
                <w:szCs w:val="20"/>
                <w:lang w:val="en-US" w:eastAsia="zh-CN"/>
              </w:rPr>
              <w:t>100,000</w:t>
            </w:r>
          </w:p>
        </w:tc>
        <w:tc>
          <w:tcPr>
            <w:tcW w:w="1232" w:type="dxa"/>
            <w:tcBorders>
              <w:top w:val="single" w:sz="6" w:space="0" w:color="ABACAC"/>
              <w:left w:val="single" w:sz="6" w:space="0" w:color="ABACAC"/>
              <w:bottom w:val="single" w:sz="6" w:space="0" w:color="ABACAC"/>
              <w:right w:val="single" w:sz="4" w:space="0" w:color="ABACAC"/>
            </w:tcBorders>
            <w:shd w:val="clear" w:color="auto" w:fill="595959" w:themeFill="text1" w:themeFillTint="A6"/>
            <w:vAlign w:val="center"/>
          </w:tcPr>
          <w:p w14:paraId="4C8503F3" w14:textId="57DFB856" w:rsidR="00FB4362" w:rsidRPr="00FB4362" w:rsidRDefault="00FB4362" w:rsidP="00BD618E">
            <w:pPr>
              <w:spacing w:line="276" w:lineRule="auto"/>
              <w:jc w:val="center"/>
              <w:rPr>
                <w:rFonts w:asciiTheme="majorHAnsi" w:eastAsia="PMingLiU" w:hAnsiTheme="majorHAnsi" w:cs="Helvetica"/>
                <w:color w:val="FFFFFF" w:themeColor="background1"/>
                <w:sz w:val="20"/>
                <w:szCs w:val="20"/>
                <w:lang w:val="en-US" w:eastAsia="zh-CN"/>
              </w:rPr>
            </w:pPr>
            <w:r w:rsidRPr="00FB4362">
              <w:rPr>
                <w:rFonts w:asciiTheme="majorHAnsi" w:eastAsia="PMingLiU" w:hAnsiTheme="majorHAnsi" w:cs="Helvetica"/>
                <w:color w:val="FFFFFF" w:themeColor="background1"/>
                <w:sz w:val="20"/>
                <w:szCs w:val="20"/>
                <w:lang w:val="en-US" w:eastAsia="zh-CN"/>
              </w:rPr>
              <w:t>51,552</w:t>
            </w:r>
            <w:r w:rsidR="00FA0FA5" w:rsidRPr="00FB4362">
              <w:rPr>
                <w:rFonts w:asciiTheme="majorHAnsi" w:eastAsia="PMingLiU" w:hAnsiTheme="majorHAnsi" w:cs="Helvetica"/>
                <w:color w:val="FFFFFF" w:themeColor="background1"/>
                <w:sz w:val="20"/>
                <w:szCs w:val="20"/>
                <w:lang w:val="en-US" w:eastAsia="zh-CN"/>
              </w:rPr>
              <w:t>/</w:t>
            </w:r>
          </w:p>
          <w:p w14:paraId="363BF11A" w14:textId="4178A5FF" w:rsidR="00FA0FA5" w:rsidRPr="00FB4362" w:rsidRDefault="00FA0FA5" w:rsidP="00BD618E">
            <w:pPr>
              <w:spacing w:line="276" w:lineRule="auto"/>
              <w:jc w:val="center"/>
              <w:rPr>
                <w:rFonts w:asciiTheme="majorHAnsi" w:eastAsia="PMingLiU" w:hAnsiTheme="majorHAnsi" w:cs="Helvetica"/>
                <w:color w:val="FFFFFF" w:themeColor="background1"/>
                <w:sz w:val="20"/>
                <w:szCs w:val="20"/>
                <w:lang w:val="en-US" w:eastAsia="zh-CN"/>
              </w:rPr>
            </w:pPr>
            <w:r w:rsidRPr="00FB4362">
              <w:rPr>
                <w:rFonts w:asciiTheme="majorHAnsi" w:eastAsia="PMingLiU" w:hAnsiTheme="majorHAnsi" w:cs="Helvetica"/>
                <w:color w:val="FFFFFF" w:themeColor="background1"/>
                <w:sz w:val="20"/>
                <w:szCs w:val="20"/>
                <w:lang w:val="en-US" w:eastAsia="zh-CN"/>
              </w:rPr>
              <w:t>60,000</w:t>
            </w:r>
          </w:p>
        </w:tc>
        <w:tc>
          <w:tcPr>
            <w:tcW w:w="1232" w:type="dxa"/>
            <w:tcBorders>
              <w:top w:val="single" w:sz="6" w:space="0" w:color="ABACAC"/>
              <w:left w:val="single" w:sz="6" w:space="0" w:color="ABACAC"/>
              <w:bottom w:val="single" w:sz="6" w:space="0" w:color="ABACAC"/>
              <w:right w:val="single" w:sz="4" w:space="0" w:color="ABACAC"/>
            </w:tcBorders>
            <w:shd w:val="clear" w:color="auto" w:fill="595959" w:themeFill="text1" w:themeFillTint="A6"/>
            <w:vAlign w:val="center"/>
          </w:tcPr>
          <w:p w14:paraId="724E6DB4" w14:textId="214A8E27" w:rsidR="00FA0FA5" w:rsidRPr="00FB4362" w:rsidRDefault="00FA0FA5" w:rsidP="00636F34">
            <w:pPr>
              <w:spacing w:line="276" w:lineRule="auto"/>
              <w:jc w:val="center"/>
              <w:rPr>
                <w:rFonts w:asciiTheme="majorHAnsi" w:eastAsia="PMingLiU" w:hAnsiTheme="majorHAnsi" w:cs="Helvetica"/>
                <w:color w:val="FFFFFF" w:themeColor="background1"/>
                <w:sz w:val="20"/>
                <w:szCs w:val="20"/>
                <w:lang w:val="en-US" w:eastAsia="zh-CN"/>
              </w:rPr>
            </w:pPr>
            <w:r w:rsidRPr="00FB4362">
              <w:rPr>
                <w:rFonts w:asciiTheme="majorHAnsi" w:eastAsia="PMingLiU" w:hAnsiTheme="majorHAnsi" w:cs="Helvetica"/>
                <w:color w:val="FFFFFF" w:themeColor="background1"/>
                <w:sz w:val="20"/>
                <w:szCs w:val="20"/>
                <w:lang w:val="en-US" w:eastAsia="zh-CN"/>
              </w:rPr>
              <w:t>60,000</w:t>
            </w:r>
          </w:p>
        </w:tc>
        <w:tc>
          <w:tcPr>
            <w:tcW w:w="1232" w:type="dxa"/>
            <w:tcBorders>
              <w:top w:val="single" w:sz="6" w:space="0" w:color="ABACAC"/>
              <w:left w:val="single" w:sz="6" w:space="0" w:color="ABACAC"/>
              <w:bottom w:val="single" w:sz="6" w:space="0" w:color="ABACAC"/>
              <w:right w:val="single" w:sz="4" w:space="0" w:color="ABACAC"/>
            </w:tcBorders>
            <w:shd w:val="clear" w:color="auto" w:fill="595959" w:themeFill="text1" w:themeFillTint="A6"/>
            <w:vAlign w:val="center"/>
          </w:tcPr>
          <w:p w14:paraId="03CD6F34" w14:textId="4A149E20" w:rsidR="00FA0FA5" w:rsidRPr="00FB4362" w:rsidRDefault="00FB2D95" w:rsidP="0066084F">
            <w:pPr>
              <w:spacing w:line="276" w:lineRule="auto"/>
              <w:jc w:val="center"/>
              <w:rPr>
                <w:rFonts w:asciiTheme="majorHAnsi" w:eastAsia="PMingLiU" w:hAnsiTheme="majorHAnsi" w:cs="Helvetica"/>
                <w:color w:val="FFFFFF" w:themeColor="background1"/>
                <w:sz w:val="20"/>
                <w:szCs w:val="20"/>
                <w:lang w:val="en-US" w:eastAsia="zh-CN"/>
              </w:rPr>
            </w:pPr>
            <w:r>
              <w:rPr>
                <w:rFonts w:asciiTheme="majorHAnsi" w:eastAsia="PMingLiU" w:hAnsiTheme="majorHAnsi" w:cs="Helvetica"/>
                <w:color w:val="FFFFFF" w:themeColor="background1"/>
                <w:sz w:val="20"/>
                <w:szCs w:val="20"/>
                <w:lang w:val="en-US" w:eastAsia="zh-CN"/>
              </w:rPr>
              <w:t>60,000</w:t>
            </w:r>
          </w:p>
        </w:tc>
      </w:tr>
      <w:tr w:rsidR="00FA0FA5" w:rsidRPr="009872D3" w14:paraId="4AB6CBF1" w14:textId="7B2FC779" w:rsidTr="0066084F">
        <w:trPr>
          <w:trHeight w:val="526"/>
        </w:trPr>
        <w:tc>
          <w:tcPr>
            <w:tcW w:w="4560" w:type="dxa"/>
            <w:tcBorders>
              <w:top w:val="nil"/>
              <w:left w:val="single" w:sz="4" w:space="0" w:color="ABACAC"/>
              <w:bottom w:val="single" w:sz="4" w:space="0" w:color="ABACAC"/>
              <w:right w:val="single" w:sz="4" w:space="0" w:color="ABACAC"/>
            </w:tcBorders>
            <w:shd w:val="clear" w:color="auto" w:fill="A6A6A6" w:themeFill="background1" w:themeFillShade="A6"/>
            <w:vAlign w:val="center"/>
          </w:tcPr>
          <w:p w14:paraId="62E837FE" w14:textId="6061165B" w:rsidR="00FA0FA5" w:rsidRPr="009872D3" w:rsidRDefault="00FA0FA5" w:rsidP="00322465">
            <w:pPr>
              <w:spacing w:line="276" w:lineRule="auto"/>
              <w:ind w:left="1168"/>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AOPC</w:t>
            </w:r>
          </w:p>
          <w:p w14:paraId="01B8E664" w14:textId="77777777" w:rsidR="00FA0FA5" w:rsidRPr="009872D3" w:rsidRDefault="00FA0FA5" w:rsidP="00322465">
            <w:pPr>
              <w:spacing w:line="276" w:lineRule="auto"/>
              <w:ind w:left="1168"/>
              <w:rPr>
                <w:rFonts w:asciiTheme="majorHAnsi" w:eastAsia="PMingLiU" w:hAnsiTheme="majorHAnsi" w:cs="Helvetica"/>
                <w:b/>
                <w:bCs/>
                <w:color w:val="FEFFFE"/>
                <w:sz w:val="20"/>
                <w:szCs w:val="20"/>
                <w:lang w:val="en-US" w:eastAsia="zh-CN"/>
              </w:rPr>
            </w:pP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26907852" w14:textId="3FBA37DA"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34,824 /</w:t>
            </w:r>
          </w:p>
          <w:p w14:paraId="2736D029" w14:textId="23C46097"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40,000</w:t>
            </w: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20533CE1" w14:textId="3CAFA69D" w:rsidR="00FB4362"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54,826</w:t>
            </w:r>
            <w:r w:rsidR="00FA0FA5">
              <w:rPr>
                <w:rFonts w:asciiTheme="majorHAnsi" w:eastAsia="PMingLiU" w:hAnsiTheme="majorHAnsi" w:cs="Helvetica"/>
                <w:color w:val="000000"/>
                <w:sz w:val="20"/>
                <w:szCs w:val="20"/>
                <w:lang w:val="en-US" w:eastAsia="zh-CN"/>
              </w:rPr>
              <w:t>/</w:t>
            </w:r>
          </w:p>
          <w:p w14:paraId="11AC9C62" w14:textId="10121243"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40,000</w:t>
            </w: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5EA35A4C" w14:textId="31B35D9E"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40,000</w:t>
            </w: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730465E3" w14:textId="2A120765" w:rsidR="00FA0FA5" w:rsidRPr="00636F34"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40,000</w:t>
            </w:r>
          </w:p>
        </w:tc>
      </w:tr>
      <w:tr w:rsidR="00FA0FA5" w:rsidRPr="009872D3" w14:paraId="7E016616" w14:textId="0AC5BC44" w:rsidTr="0066084F">
        <w:trPr>
          <w:trHeight w:val="534"/>
        </w:trPr>
        <w:tc>
          <w:tcPr>
            <w:tcW w:w="4560" w:type="dxa"/>
            <w:tcBorders>
              <w:top w:val="nil"/>
              <w:left w:val="single" w:sz="4" w:space="0" w:color="ABACAC"/>
              <w:bottom w:val="single" w:sz="4" w:space="0" w:color="ABACAC"/>
              <w:right w:val="single" w:sz="4" w:space="0" w:color="ABACAC"/>
            </w:tcBorders>
            <w:shd w:val="clear" w:color="auto" w:fill="A6A6A6" w:themeFill="background1" w:themeFillShade="A6"/>
            <w:vAlign w:val="center"/>
          </w:tcPr>
          <w:p w14:paraId="7561133A" w14:textId="0F64A96C" w:rsidR="00FA0FA5" w:rsidRPr="009872D3" w:rsidRDefault="00FA0FA5" w:rsidP="00322465">
            <w:pPr>
              <w:spacing w:line="276" w:lineRule="auto"/>
              <w:ind w:left="1168"/>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OOPC</w:t>
            </w:r>
          </w:p>
          <w:p w14:paraId="282B81F2" w14:textId="77777777" w:rsidR="00FA0FA5" w:rsidRPr="009872D3" w:rsidRDefault="00FA0FA5" w:rsidP="00322465">
            <w:pPr>
              <w:spacing w:line="276" w:lineRule="auto"/>
              <w:ind w:left="1168"/>
              <w:rPr>
                <w:rFonts w:asciiTheme="majorHAnsi" w:eastAsia="PMingLiU" w:hAnsiTheme="majorHAnsi" w:cs="Helvetica"/>
                <w:b/>
                <w:bCs/>
                <w:color w:val="FEFFFE"/>
                <w:sz w:val="20"/>
                <w:szCs w:val="20"/>
                <w:lang w:val="en-US" w:eastAsia="zh-CN"/>
              </w:rPr>
            </w:pP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65FD8C78" w14:textId="77777777"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39,178 /</w:t>
            </w:r>
          </w:p>
          <w:p w14:paraId="22DA4702" w14:textId="46C462CA"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60,000</w:t>
            </w: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4D16922F" w14:textId="3997BA0A" w:rsidR="00FB4362"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39,776</w:t>
            </w:r>
            <w:r w:rsidR="00FA0FA5">
              <w:rPr>
                <w:rFonts w:asciiTheme="majorHAnsi" w:eastAsia="PMingLiU" w:hAnsiTheme="majorHAnsi" w:cs="Helvetica"/>
                <w:color w:val="000000"/>
                <w:sz w:val="20"/>
                <w:szCs w:val="20"/>
                <w:lang w:val="en-US" w:eastAsia="zh-CN"/>
              </w:rPr>
              <w:t>/</w:t>
            </w:r>
          </w:p>
          <w:p w14:paraId="6F36D946" w14:textId="049B18E4"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4</w:t>
            </w:r>
            <w:r w:rsidRPr="00636F34">
              <w:rPr>
                <w:rFonts w:asciiTheme="majorHAnsi" w:eastAsia="PMingLiU" w:hAnsiTheme="majorHAnsi" w:cs="Helvetica"/>
                <w:color w:val="000000"/>
                <w:sz w:val="20"/>
                <w:szCs w:val="20"/>
                <w:lang w:val="en-US" w:eastAsia="zh-CN"/>
              </w:rPr>
              <w:t>0,000</w:t>
            </w: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6CE4FDA8" w14:textId="491B44FF"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4</w:t>
            </w:r>
            <w:r w:rsidRPr="00636F34">
              <w:rPr>
                <w:rFonts w:asciiTheme="majorHAnsi" w:eastAsia="PMingLiU" w:hAnsiTheme="majorHAnsi" w:cs="Helvetica"/>
                <w:color w:val="000000"/>
                <w:sz w:val="20"/>
                <w:szCs w:val="20"/>
                <w:lang w:val="en-US" w:eastAsia="zh-CN"/>
              </w:rPr>
              <w:t>0,000</w:t>
            </w: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5ED4277C" w14:textId="409CB0D9" w:rsidR="00FA0FA5"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40,000</w:t>
            </w:r>
          </w:p>
        </w:tc>
      </w:tr>
      <w:tr w:rsidR="00FA0FA5" w:rsidRPr="009872D3" w14:paraId="61206F2F" w14:textId="0BFBB563" w:rsidTr="0066084F">
        <w:trPr>
          <w:trHeight w:val="373"/>
        </w:trPr>
        <w:tc>
          <w:tcPr>
            <w:tcW w:w="4560" w:type="dxa"/>
            <w:tcBorders>
              <w:top w:val="nil"/>
              <w:left w:val="single" w:sz="4" w:space="0" w:color="ABACAC"/>
              <w:bottom w:val="single" w:sz="4" w:space="0" w:color="ABACAC"/>
              <w:right w:val="single" w:sz="4" w:space="0" w:color="ABACAC"/>
            </w:tcBorders>
            <w:shd w:val="clear" w:color="auto" w:fill="A6A6A6" w:themeFill="background1" w:themeFillShade="A6"/>
            <w:vAlign w:val="center"/>
          </w:tcPr>
          <w:p w14:paraId="36E4C1DD" w14:textId="4B02D579" w:rsidR="00FA0FA5" w:rsidRPr="009872D3" w:rsidRDefault="00FA0FA5" w:rsidP="009E254D">
            <w:pPr>
              <w:spacing w:line="276" w:lineRule="auto"/>
              <w:ind w:left="1168"/>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TOPC</w:t>
            </w:r>
          </w:p>
          <w:p w14:paraId="16B64B10" w14:textId="336EC3AE" w:rsidR="00FA0FA5" w:rsidRPr="009872D3" w:rsidRDefault="00FA0FA5" w:rsidP="00322465">
            <w:pPr>
              <w:spacing w:line="276" w:lineRule="auto"/>
              <w:ind w:left="1168"/>
              <w:rPr>
                <w:rFonts w:asciiTheme="majorHAnsi" w:eastAsia="PMingLiU" w:hAnsiTheme="majorHAnsi" w:cs="Helvetica"/>
                <w:b/>
                <w:bCs/>
                <w:color w:val="FEFFFE"/>
                <w:sz w:val="20"/>
                <w:szCs w:val="20"/>
                <w:lang w:val="en-US" w:eastAsia="zh-CN"/>
              </w:rPr>
            </w:pP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770EC56F" w14:textId="53952DCD" w:rsidR="00FA0FA5" w:rsidRPr="00636F34" w:rsidRDefault="00FA0FA5" w:rsidP="00636F34">
            <w:pPr>
              <w:spacing w:line="276" w:lineRule="auto"/>
              <w:jc w:val="center"/>
              <w:rPr>
                <w:rFonts w:asciiTheme="majorHAnsi" w:eastAsia="PMingLiU" w:hAnsiTheme="majorHAnsi" w:cs="Helvetica"/>
                <w:sz w:val="20"/>
                <w:szCs w:val="20"/>
                <w:lang w:val="en-US" w:eastAsia="zh-CN"/>
              </w:rPr>
            </w:pPr>
            <w:r w:rsidRPr="00636F34">
              <w:rPr>
                <w:rFonts w:asciiTheme="majorHAnsi" w:eastAsia="PMingLiU" w:hAnsiTheme="majorHAnsi" w:cs="Helvetica"/>
                <w:sz w:val="20"/>
                <w:szCs w:val="20"/>
                <w:lang w:val="en-US" w:eastAsia="zh-CN"/>
              </w:rPr>
              <w:t>21,490 /</w:t>
            </w:r>
          </w:p>
          <w:p w14:paraId="59A01B4D" w14:textId="183ADD10"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sz w:val="20"/>
                <w:szCs w:val="20"/>
                <w:lang w:val="en-US" w:eastAsia="zh-CN"/>
              </w:rPr>
              <w:t>40,000</w:t>
            </w: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75811834" w14:textId="0CC8E5C8" w:rsidR="00FB4362" w:rsidRDefault="00FB4362" w:rsidP="00636F34">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11,310</w:t>
            </w:r>
            <w:r w:rsidR="00FA0FA5">
              <w:rPr>
                <w:rFonts w:asciiTheme="majorHAnsi" w:eastAsia="PMingLiU" w:hAnsiTheme="majorHAnsi" w:cs="Helvetica"/>
                <w:sz w:val="20"/>
                <w:szCs w:val="20"/>
                <w:lang w:val="en-US" w:eastAsia="zh-CN"/>
              </w:rPr>
              <w:t>/</w:t>
            </w:r>
          </w:p>
          <w:p w14:paraId="25BD6B65" w14:textId="6442E611"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sz w:val="20"/>
                <w:szCs w:val="20"/>
                <w:lang w:val="en-US" w:eastAsia="zh-CN"/>
              </w:rPr>
              <w:t>40,000</w:t>
            </w: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7075B8BC" w14:textId="3632D93B" w:rsidR="00FA0FA5" w:rsidRPr="00636F34" w:rsidRDefault="00FA0FA5" w:rsidP="00636F34">
            <w:pPr>
              <w:spacing w:line="276" w:lineRule="auto"/>
              <w:jc w:val="center"/>
              <w:rPr>
                <w:rFonts w:asciiTheme="majorHAnsi" w:eastAsia="PMingLiU" w:hAnsiTheme="majorHAnsi" w:cs="Helvetica"/>
                <w:sz w:val="20"/>
                <w:szCs w:val="20"/>
                <w:lang w:val="en-US" w:eastAsia="zh-CN"/>
              </w:rPr>
            </w:pPr>
            <w:r w:rsidRPr="00636F34">
              <w:rPr>
                <w:rFonts w:asciiTheme="majorHAnsi" w:eastAsia="PMingLiU" w:hAnsiTheme="majorHAnsi" w:cs="Helvetica"/>
                <w:sz w:val="20"/>
                <w:szCs w:val="20"/>
                <w:lang w:val="en-US" w:eastAsia="zh-CN"/>
              </w:rPr>
              <w:t>40,000</w:t>
            </w:r>
          </w:p>
        </w:tc>
        <w:tc>
          <w:tcPr>
            <w:tcW w:w="1232" w:type="dxa"/>
            <w:tcBorders>
              <w:top w:val="single" w:sz="6" w:space="0" w:color="ABACAC"/>
              <w:left w:val="single" w:sz="6" w:space="0" w:color="ABACAC"/>
              <w:bottom w:val="single" w:sz="6" w:space="0" w:color="ABACAC"/>
              <w:right w:val="single" w:sz="4" w:space="0" w:color="ABACAC"/>
            </w:tcBorders>
            <w:shd w:val="clear" w:color="auto" w:fill="A6A6A6" w:themeFill="background1" w:themeFillShade="A6"/>
            <w:vAlign w:val="center"/>
          </w:tcPr>
          <w:p w14:paraId="526A5BAC" w14:textId="3B0DBEBA" w:rsidR="00FA0FA5" w:rsidRPr="00636F34" w:rsidRDefault="00FB2D95" w:rsidP="0066084F">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40,000</w:t>
            </w:r>
          </w:p>
        </w:tc>
      </w:tr>
      <w:tr w:rsidR="00FA0FA5" w:rsidRPr="009872D3" w14:paraId="6B89822D" w14:textId="554BC4FA" w:rsidTr="0066084F">
        <w:trPr>
          <w:trHeight w:val="636"/>
        </w:trPr>
        <w:tc>
          <w:tcPr>
            <w:tcW w:w="4560" w:type="dxa"/>
            <w:tcBorders>
              <w:top w:val="nil"/>
              <w:left w:val="single" w:sz="4" w:space="0" w:color="ABACAC"/>
              <w:bottom w:val="single" w:sz="4" w:space="0" w:color="ABACAC"/>
              <w:right w:val="single" w:sz="4" w:space="0" w:color="ABACAC"/>
            </w:tcBorders>
            <w:shd w:val="clear" w:color="auto" w:fill="BFBFBF"/>
            <w:vAlign w:val="center"/>
          </w:tcPr>
          <w:p w14:paraId="42D6A736" w14:textId="0CB91C4D" w:rsidR="00FA0FA5" w:rsidRPr="009872D3" w:rsidRDefault="00FA0FA5" w:rsidP="00322465">
            <w:pPr>
              <w:spacing w:line="276" w:lineRule="auto"/>
              <w:ind w:left="1168"/>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AOPC staff</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18881ADF" w14:textId="73D4EBB7" w:rsidR="00FA0FA5" w:rsidRPr="00636F34" w:rsidRDefault="00FA0FA5" w:rsidP="00636F34">
            <w:pPr>
              <w:spacing w:line="276" w:lineRule="auto"/>
              <w:jc w:val="center"/>
              <w:rPr>
                <w:rFonts w:asciiTheme="majorHAnsi" w:eastAsia="PMingLiU" w:hAnsiTheme="majorHAnsi" w:cs="Helvetica"/>
                <w:sz w:val="20"/>
                <w:szCs w:val="20"/>
                <w:lang w:val="en-US" w:eastAsia="zh-CN"/>
              </w:rPr>
            </w:pPr>
            <w:r w:rsidRPr="00636F34">
              <w:rPr>
                <w:rFonts w:asciiTheme="majorHAnsi" w:eastAsia="PMingLiU" w:hAnsiTheme="majorHAnsi" w:cs="Helvetica"/>
                <w:sz w:val="20"/>
                <w:szCs w:val="20"/>
                <w:lang w:val="en-US" w:eastAsia="zh-CN"/>
              </w:rPr>
              <w:t>165,282</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34CD05B9" w14:textId="1223DC76" w:rsidR="00FB4362" w:rsidRDefault="00FB4362" w:rsidP="00636F34">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163,026</w:t>
            </w:r>
            <w:r w:rsidR="00FA0FA5">
              <w:rPr>
                <w:rFonts w:asciiTheme="majorHAnsi" w:eastAsia="PMingLiU" w:hAnsiTheme="majorHAnsi" w:cs="Helvetica"/>
                <w:sz w:val="20"/>
                <w:szCs w:val="20"/>
                <w:lang w:val="en-US" w:eastAsia="zh-CN"/>
              </w:rPr>
              <w:t>/</w:t>
            </w:r>
          </w:p>
          <w:p w14:paraId="387B973B" w14:textId="5FB81A12" w:rsidR="00FA0FA5" w:rsidRPr="00636F34" w:rsidRDefault="00FA0FA5" w:rsidP="00636F34">
            <w:pPr>
              <w:spacing w:line="276" w:lineRule="auto"/>
              <w:jc w:val="center"/>
              <w:rPr>
                <w:rFonts w:asciiTheme="majorHAnsi" w:eastAsia="PMingLiU" w:hAnsiTheme="majorHAnsi" w:cs="Helvetica"/>
                <w:sz w:val="20"/>
                <w:szCs w:val="20"/>
                <w:lang w:val="en-US" w:eastAsia="zh-CN"/>
              </w:rPr>
            </w:pPr>
            <w:r w:rsidRPr="00636F34">
              <w:rPr>
                <w:rFonts w:asciiTheme="majorHAnsi" w:eastAsia="PMingLiU" w:hAnsiTheme="majorHAnsi" w:cs="Helvetica"/>
                <w:sz w:val="20"/>
                <w:szCs w:val="20"/>
                <w:lang w:val="en-US" w:eastAsia="zh-CN"/>
              </w:rPr>
              <w:t>165,000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78659171" w14:textId="57C48A2B" w:rsidR="00FA0FA5" w:rsidRPr="00636F34" w:rsidRDefault="00FA0FA5" w:rsidP="00636F34">
            <w:pPr>
              <w:spacing w:line="276" w:lineRule="auto"/>
              <w:jc w:val="center"/>
              <w:rPr>
                <w:rFonts w:asciiTheme="majorHAnsi" w:eastAsia="PMingLiU" w:hAnsiTheme="majorHAnsi" w:cs="Helvetica"/>
                <w:sz w:val="20"/>
                <w:szCs w:val="20"/>
                <w:lang w:val="en-US" w:eastAsia="zh-CN"/>
              </w:rPr>
            </w:pPr>
            <w:r w:rsidRPr="00636F34">
              <w:rPr>
                <w:rFonts w:asciiTheme="majorHAnsi" w:eastAsia="PMingLiU" w:hAnsiTheme="majorHAnsi" w:cs="Helvetica"/>
                <w:sz w:val="20"/>
                <w:szCs w:val="20"/>
                <w:lang w:val="en-US" w:eastAsia="zh-CN"/>
              </w:rPr>
              <w:t>165,000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56D08F73" w14:textId="2A2B27FC" w:rsidR="00FA0FA5" w:rsidRPr="00636F34" w:rsidRDefault="00FB2D95" w:rsidP="0066084F">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165,000</w:t>
            </w:r>
          </w:p>
        </w:tc>
      </w:tr>
      <w:tr w:rsidR="00FA0FA5" w:rsidRPr="009872D3" w14:paraId="3459BA79" w14:textId="1A1C0672" w:rsidTr="0066084F">
        <w:trPr>
          <w:trHeight w:val="432"/>
        </w:trPr>
        <w:tc>
          <w:tcPr>
            <w:tcW w:w="4560" w:type="dxa"/>
            <w:tcBorders>
              <w:top w:val="nil"/>
              <w:left w:val="single" w:sz="4" w:space="0" w:color="ABACAC"/>
              <w:bottom w:val="single" w:sz="4" w:space="0" w:color="ABACAC"/>
              <w:right w:val="single" w:sz="4" w:space="0" w:color="ABACAC"/>
            </w:tcBorders>
            <w:shd w:val="clear" w:color="auto" w:fill="BFBFBF"/>
            <w:vAlign w:val="center"/>
          </w:tcPr>
          <w:p w14:paraId="6AEB1AD5" w14:textId="4899B8F7" w:rsidR="00FA0FA5" w:rsidRPr="009872D3" w:rsidRDefault="00FA0FA5" w:rsidP="00322465">
            <w:pPr>
              <w:spacing w:line="276" w:lineRule="auto"/>
              <w:ind w:left="1168"/>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OOPC staff</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4DD07405" w14:textId="3D24C802"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sz w:val="20"/>
                <w:szCs w:val="20"/>
                <w:lang w:val="en-US" w:eastAsia="zh-CN"/>
              </w:rPr>
              <w:t>173,416</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1F2DDFE5" w14:textId="04CD5431" w:rsidR="00FB4362" w:rsidRDefault="00FB4362" w:rsidP="00636F34">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165,663</w:t>
            </w:r>
            <w:r w:rsidR="00FA0FA5">
              <w:rPr>
                <w:rFonts w:asciiTheme="majorHAnsi" w:eastAsia="PMingLiU" w:hAnsiTheme="majorHAnsi" w:cs="Helvetica"/>
                <w:sz w:val="20"/>
                <w:szCs w:val="20"/>
                <w:lang w:val="en-US" w:eastAsia="zh-CN"/>
              </w:rPr>
              <w:t>/</w:t>
            </w:r>
          </w:p>
          <w:p w14:paraId="676684DD" w14:textId="7405F14E" w:rsidR="00FA0FA5" w:rsidRPr="00FB4362" w:rsidRDefault="00FA0FA5" w:rsidP="00FB4362">
            <w:pPr>
              <w:spacing w:line="276" w:lineRule="auto"/>
              <w:jc w:val="center"/>
              <w:rPr>
                <w:rFonts w:asciiTheme="majorHAnsi" w:eastAsia="PMingLiU" w:hAnsiTheme="majorHAnsi" w:cs="Helvetica"/>
                <w:sz w:val="20"/>
                <w:szCs w:val="20"/>
                <w:lang w:val="en-US" w:eastAsia="zh-CN"/>
              </w:rPr>
            </w:pPr>
            <w:r w:rsidRPr="00636F34">
              <w:rPr>
                <w:rFonts w:asciiTheme="majorHAnsi" w:eastAsia="PMingLiU" w:hAnsiTheme="majorHAnsi" w:cs="Helvetica"/>
                <w:sz w:val="20"/>
                <w:szCs w:val="20"/>
                <w:lang w:val="en-US" w:eastAsia="zh-CN"/>
              </w:rPr>
              <w:t>175,000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29F57661" w14:textId="77777777" w:rsidR="00FA0FA5" w:rsidRPr="00636F34" w:rsidRDefault="00FA0FA5" w:rsidP="009E254D">
            <w:pPr>
              <w:spacing w:line="276" w:lineRule="auto"/>
              <w:jc w:val="center"/>
              <w:rPr>
                <w:rFonts w:asciiTheme="majorHAnsi" w:eastAsia="PMingLiU" w:hAnsiTheme="majorHAnsi" w:cs="Helvetica"/>
                <w:sz w:val="20"/>
                <w:szCs w:val="20"/>
                <w:lang w:val="en-US" w:eastAsia="zh-CN"/>
              </w:rPr>
            </w:pPr>
            <w:r w:rsidRPr="00636F34">
              <w:rPr>
                <w:rFonts w:asciiTheme="majorHAnsi" w:eastAsia="PMingLiU" w:hAnsiTheme="majorHAnsi" w:cs="Helvetica"/>
                <w:sz w:val="20"/>
                <w:szCs w:val="20"/>
                <w:lang w:val="en-US" w:eastAsia="zh-CN"/>
              </w:rPr>
              <w:t>175,000</w:t>
            </w:r>
          </w:p>
          <w:p w14:paraId="132A50F1" w14:textId="77777777" w:rsidR="00FA0FA5" w:rsidRPr="00636F34" w:rsidRDefault="00FA0FA5" w:rsidP="00636F34">
            <w:pPr>
              <w:spacing w:line="276" w:lineRule="auto"/>
              <w:jc w:val="center"/>
              <w:rPr>
                <w:rFonts w:asciiTheme="majorHAnsi" w:eastAsia="PMingLiU" w:hAnsiTheme="majorHAnsi" w:cs="Helvetica"/>
                <w:sz w:val="20"/>
                <w:szCs w:val="20"/>
                <w:lang w:val="en-US" w:eastAsia="zh-CN"/>
              </w:rPr>
            </w:pP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40300AD2" w14:textId="3047DF6F" w:rsidR="00FA0FA5" w:rsidRPr="00636F34" w:rsidRDefault="00FB2D95" w:rsidP="0066084F">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175,000</w:t>
            </w:r>
          </w:p>
        </w:tc>
      </w:tr>
      <w:tr w:rsidR="00FA0FA5" w:rsidRPr="009872D3" w14:paraId="541D823D" w14:textId="0E1BF81A" w:rsidTr="0066084F">
        <w:trPr>
          <w:trHeight w:val="414"/>
        </w:trPr>
        <w:tc>
          <w:tcPr>
            <w:tcW w:w="4560" w:type="dxa"/>
            <w:tcBorders>
              <w:top w:val="nil"/>
              <w:left w:val="single" w:sz="4" w:space="0" w:color="ABACAC"/>
              <w:bottom w:val="single" w:sz="4" w:space="0" w:color="ABACAC"/>
              <w:right w:val="single" w:sz="4" w:space="0" w:color="ABACAC"/>
            </w:tcBorders>
            <w:shd w:val="clear" w:color="auto" w:fill="BFBFBF"/>
            <w:vAlign w:val="center"/>
          </w:tcPr>
          <w:p w14:paraId="715371C5" w14:textId="77777777" w:rsidR="00FA0FA5" w:rsidRPr="009872D3" w:rsidRDefault="00FA0FA5" w:rsidP="00322465">
            <w:pPr>
              <w:spacing w:line="276" w:lineRule="auto"/>
              <w:ind w:left="1168"/>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TOPC staff</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00B689B4" w14:textId="0813E2C6"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sz w:val="20"/>
                <w:szCs w:val="20"/>
                <w:lang w:val="en-US" w:eastAsia="zh-CN"/>
              </w:rPr>
              <w:t>181,990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5B84C198" w14:textId="54238D8D" w:rsidR="00FB4362" w:rsidRDefault="00FB4362" w:rsidP="00636F34">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175,525</w:t>
            </w:r>
            <w:r w:rsidR="000F1C99">
              <w:rPr>
                <w:rFonts w:asciiTheme="majorHAnsi" w:eastAsia="PMingLiU" w:hAnsiTheme="majorHAnsi" w:cs="Helvetica"/>
                <w:sz w:val="20"/>
                <w:szCs w:val="20"/>
                <w:lang w:val="en-US" w:eastAsia="zh-CN"/>
              </w:rPr>
              <w:t>/</w:t>
            </w:r>
          </w:p>
          <w:p w14:paraId="2D9F5E96" w14:textId="39CF29D6"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sz w:val="20"/>
                <w:szCs w:val="20"/>
                <w:lang w:val="en-US" w:eastAsia="zh-CN"/>
              </w:rPr>
              <w:t>185,000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35D9070A" w14:textId="48CB2A26" w:rsidR="00FA0FA5" w:rsidRPr="00636F34" w:rsidRDefault="00FA0FA5" w:rsidP="00636F34">
            <w:pPr>
              <w:spacing w:line="276" w:lineRule="auto"/>
              <w:jc w:val="center"/>
              <w:rPr>
                <w:rFonts w:asciiTheme="majorHAnsi" w:eastAsia="PMingLiU" w:hAnsiTheme="majorHAnsi" w:cs="Helvetica"/>
                <w:sz w:val="20"/>
                <w:szCs w:val="20"/>
                <w:lang w:val="en-US" w:eastAsia="zh-CN"/>
              </w:rPr>
            </w:pPr>
            <w:r w:rsidRPr="00636F34">
              <w:rPr>
                <w:rFonts w:asciiTheme="majorHAnsi" w:eastAsia="PMingLiU" w:hAnsiTheme="majorHAnsi" w:cs="Helvetica"/>
                <w:sz w:val="20"/>
                <w:szCs w:val="20"/>
                <w:lang w:val="en-US" w:eastAsia="zh-CN"/>
              </w:rPr>
              <w:t>185,000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6209C0CE" w14:textId="5525CBDA" w:rsidR="00FA0FA5" w:rsidRPr="00636F34" w:rsidRDefault="00FB2D95" w:rsidP="0066084F">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185,000</w:t>
            </w:r>
          </w:p>
        </w:tc>
      </w:tr>
      <w:tr w:rsidR="00FA0FA5" w:rsidRPr="009872D3" w14:paraId="3003521F" w14:textId="2B3683FE" w:rsidTr="0066084F">
        <w:trPr>
          <w:trHeight w:val="828"/>
        </w:trPr>
        <w:tc>
          <w:tcPr>
            <w:tcW w:w="4560" w:type="dxa"/>
            <w:tcBorders>
              <w:top w:val="nil"/>
              <w:left w:val="single" w:sz="4" w:space="0" w:color="ABACAC"/>
              <w:bottom w:val="single" w:sz="4" w:space="0" w:color="ABACAC"/>
              <w:right w:val="single" w:sz="4" w:space="0" w:color="ABACAC"/>
            </w:tcBorders>
            <w:shd w:val="clear" w:color="auto" w:fill="717171"/>
            <w:vAlign w:val="center"/>
          </w:tcPr>
          <w:p w14:paraId="0B1A4BEF"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Partner activities</w:t>
            </w:r>
          </w:p>
          <w:p w14:paraId="0ADFC746"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(UNFCCC, IPCC,  WCRP,  GEOSS, CEOS and CGMS)</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65F7DEEC" w14:textId="1446E09F"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9,107/ 50,000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5190A1D7" w14:textId="2B115054" w:rsidR="00FB4362"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25,054</w:t>
            </w:r>
            <w:r w:rsidR="000F1C99">
              <w:rPr>
                <w:rFonts w:asciiTheme="majorHAnsi" w:eastAsia="PMingLiU" w:hAnsiTheme="majorHAnsi" w:cs="Helvetica"/>
                <w:color w:val="000000"/>
                <w:sz w:val="20"/>
                <w:szCs w:val="20"/>
                <w:lang w:val="en-US" w:eastAsia="zh-CN"/>
              </w:rPr>
              <w:t>/</w:t>
            </w:r>
          </w:p>
          <w:p w14:paraId="4D701448" w14:textId="68C4662C"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30,000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4C6FF85E" w14:textId="351CD583"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30,000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657262FD" w14:textId="378BBA94" w:rsidR="00FA0FA5" w:rsidRPr="00636F34"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30,000</w:t>
            </w:r>
          </w:p>
        </w:tc>
      </w:tr>
      <w:tr w:rsidR="00FA0FA5" w:rsidRPr="009872D3" w14:paraId="5725E9BE" w14:textId="704C7B32" w:rsidTr="0066084F">
        <w:trPr>
          <w:trHeight w:val="700"/>
        </w:trPr>
        <w:tc>
          <w:tcPr>
            <w:tcW w:w="4560" w:type="dxa"/>
            <w:tcBorders>
              <w:top w:val="nil"/>
              <w:left w:val="single" w:sz="4" w:space="0" w:color="ABACAC"/>
              <w:bottom w:val="single" w:sz="4" w:space="0" w:color="ABACAC"/>
              <w:right w:val="single" w:sz="4" w:space="0" w:color="ABACAC"/>
            </w:tcBorders>
            <w:shd w:val="clear" w:color="auto" w:fill="BFBFBF"/>
            <w:vAlign w:val="center"/>
          </w:tcPr>
          <w:p w14:paraId="0A722956"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Regional implementation</w:t>
            </w:r>
          </w:p>
          <w:p w14:paraId="58A872F3"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(Focus on Africa and South-America)</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0FA4D01B" w14:textId="7FC1786F"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20,000/</w:t>
            </w:r>
          </w:p>
          <w:p w14:paraId="57FD37EA" w14:textId="49F82C34"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60,000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748971CD" w14:textId="072CF323" w:rsidR="00FB4362"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21,867</w:t>
            </w:r>
            <w:r w:rsidR="000F1C99">
              <w:rPr>
                <w:rFonts w:asciiTheme="majorHAnsi" w:eastAsia="PMingLiU" w:hAnsiTheme="majorHAnsi" w:cs="Helvetica"/>
                <w:color w:val="000000"/>
                <w:sz w:val="20"/>
                <w:szCs w:val="20"/>
                <w:lang w:val="en-US" w:eastAsia="zh-CN"/>
              </w:rPr>
              <w:t>/</w:t>
            </w:r>
          </w:p>
          <w:p w14:paraId="6C7FB627" w14:textId="5E36B9F9"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300,000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2B4331E4" w14:textId="2ABE8A5A" w:rsidR="00FA0FA5" w:rsidRPr="00636F34" w:rsidRDefault="00FB2D95"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5</w:t>
            </w:r>
            <w:r w:rsidR="00FA0FA5">
              <w:rPr>
                <w:rFonts w:asciiTheme="majorHAnsi" w:eastAsia="PMingLiU" w:hAnsiTheme="majorHAnsi" w:cs="Helvetica"/>
                <w:color w:val="000000"/>
                <w:sz w:val="20"/>
                <w:szCs w:val="20"/>
                <w:lang w:val="en-US" w:eastAsia="zh-CN"/>
              </w:rPr>
              <w:t>0,000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411F0D99" w14:textId="0C5DA3AE" w:rsidR="00FA0FA5"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50,000</w:t>
            </w:r>
          </w:p>
        </w:tc>
      </w:tr>
      <w:tr w:rsidR="00FA0FA5" w:rsidRPr="009872D3" w14:paraId="2DF47E54" w14:textId="5F5977BA" w:rsidTr="0066084F">
        <w:trPr>
          <w:trHeight w:val="828"/>
        </w:trPr>
        <w:tc>
          <w:tcPr>
            <w:tcW w:w="4560" w:type="dxa"/>
            <w:tcBorders>
              <w:top w:val="nil"/>
              <w:left w:val="single" w:sz="4" w:space="0" w:color="ABACAC"/>
              <w:bottom w:val="single" w:sz="4" w:space="0" w:color="ABACAC"/>
              <w:right w:val="single" w:sz="4" w:space="0" w:color="ABACAC"/>
            </w:tcBorders>
            <w:shd w:val="clear" w:color="auto" w:fill="717171"/>
            <w:vAlign w:val="center"/>
          </w:tcPr>
          <w:p w14:paraId="64850A4B" w14:textId="62A6BF28"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Pr>
                <w:rFonts w:asciiTheme="majorHAnsi" w:eastAsia="PMingLiU" w:hAnsiTheme="majorHAnsi" w:cs="Helvetica"/>
                <w:b/>
                <w:bCs/>
                <w:color w:val="FEFFFE"/>
                <w:sz w:val="20"/>
                <w:szCs w:val="20"/>
                <w:lang w:val="en-US" w:eastAsia="zh-CN"/>
              </w:rPr>
              <w:t>Network</w:t>
            </w:r>
            <w:r w:rsidRPr="009872D3">
              <w:rPr>
                <w:rFonts w:asciiTheme="majorHAnsi" w:eastAsia="PMingLiU" w:hAnsiTheme="majorHAnsi" w:cs="Helvetica"/>
                <w:b/>
                <w:bCs/>
                <w:color w:val="FEFFFE"/>
                <w:sz w:val="20"/>
                <w:szCs w:val="20"/>
                <w:lang w:val="en-US" w:eastAsia="zh-CN"/>
              </w:rPr>
              <w:t xml:space="preserve"> management;</w:t>
            </w:r>
          </w:p>
          <w:p w14:paraId="5EE8CB24"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(GSN, GUAN, Reference Upper-Air Network,</w:t>
            </w:r>
          </w:p>
          <w:p w14:paraId="23C61380"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Surface Radiation Network, Global Terrestrial Networks)</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288E8993" w14:textId="5A24027B"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22,995/ 40,000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0A4493B9" w14:textId="03E3CEAB" w:rsidR="00FB4362"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30,561</w:t>
            </w:r>
            <w:r w:rsidR="000F1C99">
              <w:rPr>
                <w:rFonts w:asciiTheme="majorHAnsi" w:eastAsia="PMingLiU" w:hAnsiTheme="majorHAnsi" w:cs="Helvetica"/>
                <w:color w:val="000000"/>
                <w:sz w:val="20"/>
                <w:szCs w:val="20"/>
                <w:lang w:val="en-US" w:eastAsia="zh-CN"/>
              </w:rPr>
              <w:t>/</w:t>
            </w:r>
          </w:p>
          <w:p w14:paraId="7CED1731" w14:textId="226EA88B"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40,000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169C2BFD" w14:textId="11F3E741"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40,000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06530FE9" w14:textId="7A565C64" w:rsidR="00FA0FA5" w:rsidRPr="00636F34"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40,000</w:t>
            </w:r>
          </w:p>
        </w:tc>
      </w:tr>
      <w:tr w:rsidR="00FA0FA5" w:rsidRPr="009872D3" w14:paraId="24CF6B2A" w14:textId="3B96225B" w:rsidTr="0066084F">
        <w:trPr>
          <w:trHeight w:val="444"/>
        </w:trPr>
        <w:tc>
          <w:tcPr>
            <w:tcW w:w="4560" w:type="dxa"/>
            <w:tcBorders>
              <w:top w:val="nil"/>
              <w:left w:val="single" w:sz="4" w:space="0" w:color="ABACAC"/>
              <w:bottom w:val="single" w:sz="4" w:space="0" w:color="ABACAC"/>
              <w:right w:val="single" w:sz="4" w:space="0" w:color="ABACAC"/>
            </w:tcBorders>
            <w:shd w:val="clear" w:color="auto" w:fill="BFBFBF" w:themeFill="background1" w:themeFillShade="BF"/>
            <w:vAlign w:val="center"/>
          </w:tcPr>
          <w:p w14:paraId="179F1CCF" w14:textId="46597765"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Network Manager</w:t>
            </w:r>
          </w:p>
        </w:tc>
        <w:tc>
          <w:tcPr>
            <w:tcW w:w="1232" w:type="dxa"/>
            <w:tcBorders>
              <w:top w:val="single" w:sz="6" w:space="0" w:color="ABACAC"/>
              <w:left w:val="single" w:sz="6" w:space="0" w:color="ABACAC"/>
              <w:bottom w:val="single" w:sz="6" w:space="0" w:color="ABACAC"/>
              <w:right w:val="single" w:sz="4" w:space="0" w:color="ABACAC"/>
            </w:tcBorders>
            <w:shd w:val="clear" w:color="auto" w:fill="BFBFBF" w:themeFill="background1" w:themeFillShade="BF"/>
            <w:vAlign w:val="center"/>
          </w:tcPr>
          <w:p w14:paraId="6C873D97" w14:textId="3EF691DF"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sz w:val="20"/>
                <w:szCs w:val="20"/>
                <w:lang w:val="en-US" w:eastAsia="zh-CN"/>
              </w:rPr>
              <w:t>59,829/ 165,000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themeFill="background1" w:themeFillShade="BF"/>
            <w:vAlign w:val="center"/>
          </w:tcPr>
          <w:p w14:paraId="71BBD2EB" w14:textId="77777777" w:rsidR="00FB4362" w:rsidRDefault="00FB4362" w:rsidP="00636F34">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62,019</w:t>
            </w:r>
            <w:r w:rsidR="000F1C99">
              <w:rPr>
                <w:rFonts w:asciiTheme="majorHAnsi" w:eastAsia="PMingLiU" w:hAnsiTheme="majorHAnsi" w:cs="Helvetica"/>
                <w:sz w:val="20"/>
                <w:szCs w:val="20"/>
                <w:lang w:val="en-US" w:eastAsia="zh-CN"/>
              </w:rPr>
              <w:t>/</w:t>
            </w:r>
          </w:p>
          <w:p w14:paraId="3EB189F9" w14:textId="335C29C9"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sz w:val="20"/>
                <w:szCs w:val="20"/>
                <w:lang w:val="en-US" w:eastAsia="zh-CN"/>
              </w:rPr>
              <w:t>165,000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themeFill="background1" w:themeFillShade="BF"/>
            <w:vAlign w:val="center"/>
          </w:tcPr>
          <w:p w14:paraId="20D8F743" w14:textId="54FB65C1" w:rsidR="00FA0FA5" w:rsidRPr="00636F34" w:rsidRDefault="00FA0FA5" w:rsidP="00636F34">
            <w:pPr>
              <w:spacing w:line="276" w:lineRule="auto"/>
              <w:jc w:val="center"/>
              <w:rPr>
                <w:rFonts w:asciiTheme="majorHAnsi" w:eastAsia="PMingLiU" w:hAnsiTheme="majorHAnsi" w:cs="Helvetica"/>
                <w:sz w:val="20"/>
                <w:szCs w:val="20"/>
                <w:lang w:val="en-US" w:eastAsia="zh-CN"/>
              </w:rPr>
            </w:pPr>
            <w:r w:rsidRPr="00636F34">
              <w:rPr>
                <w:rFonts w:asciiTheme="majorHAnsi" w:eastAsia="PMingLiU" w:hAnsiTheme="majorHAnsi" w:cs="Helvetica"/>
                <w:sz w:val="20"/>
                <w:szCs w:val="20"/>
                <w:lang w:val="en-US" w:eastAsia="zh-CN"/>
              </w:rPr>
              <w:t>165,000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themeFill="background1" w:themeFillShade="BF"/>
            <w:vAlign w:val="center"/>
          </w:tcPr>
          <w:p w14:paraId="09B0C631" w14:textId="04BBE0EE" w:rsidR="00FA0FA5" w:rsidRPr="00636F34" w:rsidRDefault="00FB2D95" w:rsidP="0066084F">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165,000</w:t>
            </w:r>
          </w:p>
        </w:tc>
      </w:tr>
      <w:tr w:rsidR="00FA0FA5" w:rsidRPr="009872D3" w14:paraId="492B6811" w14:textId="5DB00411" w:rsidTr="0066084F">
        <w:trPr>
          <w:trHeight w:val="828"/>
        </w:trPr>
        <w:tc>
          <w:tcPr>
            <w:tcW w:w="4560" w:type="dxa"/>
            <w:tcBorders>
              <w:top w:val="nil"/>
              <w:left w:val="single" w:sz="4" w:space="0" w:color="ABACAC"/>
              <w:bottom w:val="single" w:sz="4" w:space="0" w:color="ABACAC"/>
              <w:right w:val="single" w:sz="4" w:space="0" w:color="ABACAC"/>
            </w:tcBorders>
            <w:shd w:val="clear" w:color="auto" w:fill="7F7F7F" w:themeFill="text1" w:themeFillTint="80"/>
            <w:vAlign w:val="center"/>
          </w:tcPr>
          <w:p w14:paraId="444EFC28"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New initiatives</w:t>
            </w:r>
          </w:p>
          <w:p w14:paraId="252C5277"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(GFCS, Future Earth, PROVIA)</w:t>
            </w:r>
          </w:p>
        </w:tc>
        <w:tc>
          <w:tcPr>
            <w:tcW w:w="1232" w:type="dxa"/>
            <w:tcBorders>
              <w:top w:val="single" w:sz="6" w:space="0" w:color="ABACAC"/>
              <w:left w:val="single" w:sz="6" w:space="0" w:color="ABACAC"/>
              <w:bottom w:val="single" w:sz="6" w:space="0" w:color="ABACAC"/>
              <w:right w:val="single" w:sz="4" w:space="0" w:color="ABACAC"/>
            </w:tcBorders>
            <w:shd w:val="clear" w:color="auto" w:fill="7F7F7F" w:themeFill="text1" w:themeFillTint="80"/>
            <w:vAlign w:val="center"/>
          </w:tcPr>
          <w:p w14:paraId="7171ACAF" w14:textId="215A02FD"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0/</w:t>
            </w:r>
          </w:p>
          <w:p w14:paraId="52B3EC78" w14:textId="3A47B627"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10,000</w:t>
            </w:r>
          </w:p>
        </w:tc>
        <w:tc>
          <w:tcPr>
            <w:tcW w:w="1232" w:type="dxa"/>
            <w:tcBorders>
              <w:top w:val="single" w:sz="6" w:space="0" w:color="ABACAC"/>
              <w:left w:val="single" w:sz="6" w:space="0" w:color="ABACAC"/>
              <w:bottom w:val="single" w:sz="6" w:space="0" w:color="ABACAC"/>
              <w:right w:val="single" w:sz="4" w:space="0" w:color="ABACAC"/>
            </w:tcBorders>
            <w:shd w:val="clear" w:color="auto" w:fill="7F7F7F" w:themeFill="text1" w:themeFillTint="80"/>
            <w:vAlign w:val="center"/>
          </w:tcPr>
          <w:p w14:paraId="1EFAB34C" w14:textId="77777777" w:rsidR="00FB4362"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0</w:t>
            </w:r>
            <w:r w:rsidR="000F1C99">
              <w:rPr>
                <w:rFonts w:asciiTheme="majorHAnsi" w:eastAsia="PMingLiU" w:hAnsiTheme="majorHAnsi" w:cs="Helvetica"/>
                <w:color w:val="000000"/>
                <w:sz w:val="20"/>
                <w:szCs w:val="20"/>
                <w:lang w:val="en-US" w:eastAsia="zh-CN"/>
              </w:rPr>
              <w:t>/</w:t>
            </w:r>
          </w:p>
          <w:p w14:paraId="72339B7A" w14:textId="441CC692"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10,000</w:t>
            </w:r>
          </w:p>
        </w:tc>
        <w:tc>
          <w:tcPr>
            <w:tcW w:w="1232" w:type="dxa"/>
            <w:tcBorders>
              <w:top w:val="single" w:sz="6" w:space="0" w:color="ABACAC"/>
              <w:left w:val="single" w:sz="6" w:space="0" w:color="ABACAC"/>
              <w:bottom w:val="single" w:sz="6" w:space="0" w:color="ABACAC"/>
              <w:right w:val="single" w:sz="4" w:space="0" w:color="ABACAC"/>
            </w:tcBorders>
            <w:shd w:val="clear" w:color="auto" w:fill="7F7F7F" w:themeFill="text1" w:themeFillTint="80"/>
            <w:vAlign w:val="center"/>
          </w:tcPr>
          <w:p w14:paraId="142C0A3F" w14:textId="4B7B7F58"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10,000</w:t>
            </w:r>
          </w:p>
        </w:tc>
        <w:tc>
          <w:tcPr>
            <w:tcW w:w="1232" w:type="dxa"/>
            <w:tcBorders>
              <w:top w:val="single" w:sz="6" w:space="0" w:color="ABACAC"/>
              <w:left w:val="single" w:sz="6" w:space="0" w:color="ABACAC"/>
              <w:bottom w:val="single" w:sz="6" w:space="0" w:color="ABACAC"/>
              <w:right w:val="single" w:sz="4" w:space="0" w:color="ABACAC"/>
            </w:tcBorders>
            <w:shd w:val="clear" w:color="auto" w:fill="7F7F7F" w:themeFill="text1" w:themeFillTint="80"/>
            <w:vAlign w:val="center"/>
          </w:tcPr>
          <w:p w14:paraId="4498D7D8" w14:textId="36EB69E6" w:rsidR="00FA0FA5" w:rsidRPr="00636F34"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10,000</w:t>
            </w:r>
          </w:p>
        </w:tc>
      </w:tr>
      <w:tr w:rsidR="00FA0FA5" w:rsidRPr="009872D3" w14:paraId="27968A69" w14:textId="369D40E0" w:rsidTr="0066084F">
        <w:trPr>
          <w:trHeight w:val="828"/>
        </w:trPr>
        <w:tc>
          <w:tcPr>
            <w:tcW w:w="4560" w:type="dxa"/>
            <w:tcBorders>
              <w:top w:val="nil"/>
              <w:left w:val="single" w:sz="4" w:space="0" w:color="ABACAC"/>
              <w:bottom w:val="single" w:sz="4" w:space="0" w:color="ABACAC"/>
              <w:right w:val="single" w:sz="4" w:space="0" w:color="ABACAC"/>
            </w:tcBorders>
            <w:shd w:val="clear" w:color="auto" w:fill="BFBFBF" w:themeFill="background1" w:themeFillShade="BF"/>
            <w:vAlign w:val="center"/>
          </w:tcPr>
          <w:p w14:paraId="21442E51" w14:textId="30FA993B"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Office, Outreach and Visibility (Editing, Translation, Printing), IT-charges, charges related to office space</w:t>
            </w:r>
          </w:p>
        </w:tc>
        <w:tc>
          <w:tcPr>
            <w:tcW w:w="1232" w:type="dxa"/>
            <w:tcBorders>
              <w:top w:val="single" w:sz="6" w:space="0" w:color="ABACAC"/>
              <w:left w:val="single" w:sz="6" w:space="0" w:color="ABACAC"/>
              <w:bottom w:val="single" w:sz="6" w:space="0" w:color="ABACAC"/>
              <w:right w:val="single" w:sz="4" w:space="0" w:color="ABACAC"/>
            </w:tcBorders>
            <w:shd w:val="clear" w:color="auto" w:fill="BFBFBF" w:themeFill="background1" w:themeFillShade="BF"/>
            <w:vAlign w:val="center"/>
          </w:tcPr>
          <w:p w14:paraId="64CA9A53" w14:textId="30D7C2D1"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78,452/ 150,000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themeFill="background1" w:themeFillShade="BF"/>
            <w:vAlign w:val="center"/>
          </w:tcPr>
          <w:p w14:paraId="21E9E77F" w14:textId="77777777" w:rsidR="00FB4362"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17,599</w:t>
            </w:r>
            <w:r w:rsidR="000F1C99">
              <w:rPr>
                <w:rFonts w:asciiTheme="majorHAnsi" w:eastAsia="PMingLiU" w:hAnsiTheme="majorHAnsi" w:cs="Helvetica"/>
                <w:color w:val="000000"/>
                <w:sz w:val="20"/>
                <w:szCs w:val="20"/>
                <w:lang w:val="en-US" w:eastAsia="zh-CN"/>
              </w:rPr>
              <w:t>/</w:t>
            </w:r>
          </w:p>
          <w:p w14:paraId="7F6A4C28" w14:textId="7CECC260"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60,000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themeFill="background1" w:themeFillShade="BF"/>
            <w:vAlign w:val="center"/>
          </w:tcPr>
          <w:p w14:paraId="0BE6AA4A" w14:textId="5BD131D4"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60,000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themeFill="background1" w:themeFillShade="BF"/>
            <w:vAlign w:val="center"/>
          </w:tcPr>
          <w:p w14:paraId="49CEAF2F" w14:textId="3629902E" w:rsidR="00FA0FA5" w:rsidRPr="00636F34"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60,000</w:t>
            </w:r>
          </w:p>
        </w:tc>
      </w:tr>
      <w:tr w:rsidR="00FA0FA5" w:rsidRPr="009872D3" w14:paraId="68D1096B" w14:textId="192387CD" w:rsidTr="0066084F">
        <w:trPr>
          <w:trHeight w:val="561"/>
        </w:trPr>
        <w:tc>
          <w:tcPr>
            <w:tcW w:w="4560" w:type="dxa"/>
            <w:tcBorders>
              <w:top w:val="nil"/>
              <w:left w:val="single" w:sz="4" w:space="0" w:color="ABACAC"/>
              <w:bottom w:val="single" w:sz="4" w:space="0" w:color="ABACAC"/>
              <w:right w:val="single" w:sz="4" w:space="0" w:color="ABACAC"/>
            </w:tcBorders>
            <w:shd w:val="clear" w:color="auto" w:fill="808080"/>
            <w:vAlign w:val="center"/>
          </w:tcPr>
          <w:p w14:paraId="0C905165" w14:textId="54BD1EE3"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Pr>
                <w:rFonts w:asciiTheme="majorHAnsi" w:eastAsia="PMingLiU" w:hAnsiTheme="majorHAnsi" w:cs="Helvetica"/>
                <w:b/>
                <w:bCs/>
                <w:color w:val="FEFFFE"/>
                <w:sz w:val="20"/>
                <w:szCs w:val="20"/>
                <w:lang w:val="en-US" w:eastAsia="zh-CN"/>
              </w:rPr>
              <w:t>GCOS Cooperation Fund (GCF)</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717D52D9" w14:textId="5B38413C"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1,413</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7905275E" w14:textId="77777777" w:rsidR="00FB4362"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37,868/</w:t>
            </w:r>
          </w:p>
          <w:p w14:paraId="6FE03149" w14:textId="6B9CCA2E"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100,000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06CFB14A" w14:textId="74A7EE17"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100,000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vAlign w:val="center"/>
          </w:tcPr>
          <w:p w14:paraId="031D8244" w14:textId="373D963E" w:rsidR="00FA0FA5" w:rsidRPr="00636F34"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100,000</w:t>
            </w:r>
          </w:p>
        </w:tc>
      </w:tr>
      <w:tr w:rsidR="00FA0FA5" w:rsidRPr="009872D3" w14:paraId="6898CE42" w14:textId="1E1B266C" w:rsidTr="0066084F">
        <w:trPr>
          <w:trHeight w:val="309"/>
        </w:trPr>
        <w:tc>
          <w:tcPr>
            <w:tcW w:w="4560" w:type="dxa"/>
            <w:tcBorders>
              <w:top w:val="nil"/>
              <w:left w:val="single" w:sz="4" w:space="0" w:color="ABACAC"/>
              <w:bottom w:val="single" w:sz="4" w:space="0" w:color="ABACAC"/>
              <w:right w:val="single" w:sz="4" w:space="0" w:color="ABACAC"/>
            </w:tcBorders>
            <w:shd w:val="clear" w:color="auto" w:fill="BFBFBF"/>
            <w:vAlign w:val="center"/>
          </w:tcPr>
          <w:p w14:paraId="5548A733"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Additional Staff Costs</w:t>
            </w:r>
          </w:p>
          <w:p w14:paraId="5F432D30" w14:textId="77777777"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(all details are given in Table 5)</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55EFC558" w14:textId="15316853"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0/</w:t>
            </w:r>
          </w:p>
          <w:p w14:paraId="55FC7765" w14:textId="5D03FE58"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2D9C3C76" w14:textId="77777777" w:rsidR="00FB4362" w:rsidRDefault="00FB4362"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0</w:t>
            </w:r>
            <w:r w:rsidR="000F1C99">
              <w:rPr>
                <w:rFonts w:asciiTheme="majorHAnsi" w:eastAsia="PMingLiU" w:hAnsiTheme="majorHAnsi" w:cs="Helvetica"/>
                <w:color w:val="000000"/>
                <w:sz w:val="20"/>
                <w:szCs w:val="20"/>
                <w:lang w:val="en-US" w:eastAsia="zh-CN"/>
              </w:rPr>
              <w:t>/</w:t>
            </w:r>
          </w:p>
          <w:p w14:paraId="78B72E19" w14:textId="61239872"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72924B86" w14:textId="03716A36"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15,000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129DCE2A" w14:textId="56384137" w:rsidR="00FA0FA5" w:rsidRDefault="00FB2D95" w:rsidP="0066084F">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15,000</w:t>
            </w:r>
          </w:p>
        </w:tc>
      </w:tr>
      <w:tr w:rsidR="00FA0FA5" w:rsidRPr="009872D3" w14:paraId="72CFF3B0" w14:textId="4AFACBF7" w:rsidTr="00FA0FA5">
        <w:trPr>
          <w:trHeight w:val="309"/>
        </w:trPr>
        <w:tc>
          <w:tcPr>
            <w:tcW w:w="4560" w:type="dxa"/>
            <w:tcBorders>
              <w:top w:val="nil"/>
              <w:left w:val="single" w:sz="4" w:space="0" w:color="ABACAC"/>
              <w:bottom w:val="single" w:sz="4" w:space="0" w:color="ABACAC"/>
              <w:right w:val="single" w:sz="4" w:space="0" w:color="ABACAC"/>
            </w:tcBorders>
            <w:shd w:val="clear" w:color="auto" w:fill="808080" w:themeFill="background1" w:themeFillShade="80"/>
            <w:vAlign w:val="center"/>
          </w:tcPr>
          <w:p w14:paraId="492D9D42" w14:textId="07AC20C4"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Junior Professional Officer</w:t>
            </w:r>
          </w:p>
        </w:tc>
        <w:tc>
          <w:tcPr>
            <w:tcW w:w="1232" w:type="dxa"/>
            <w:tcBorders>
              <w:top w:val="single" w:sz="6" w:space="0" w:color="ABACAC"/>
              <w:left w:val="single" w:sz="6" w:space="0" w:color="ABACAC"/>
              <w:bottom w:val="single" w:sz="6" w:space="0" w:color="ABACAC"/>
              <w:right w:val="single" w:sz="4" w:space="0" w:color="ABACAC"/>
            </w:tcBorders>
            <w:shd w:val="clear" w:color="auto" w:fill="808080" w:themeFill="background1" w:themeFillShade="80"/>
            <w:vAlign w:val="center"/>
          </w:tcPr>
          <w:p w14:paraId="4CD941CB" w14:textId="24AC1617"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themeFill="background1" w:themeFillShade="80"/>
            <w:vAlign w:val="center"/>
          </w:tcPr>
          <w:p w14:paraId="436A2207" w14:textId="5DC835AF"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themeFill="background1" w:themeFillShade="80"/>
            <w:vAlign w:val="center"/>
          </w:tcPr>
          <w:p w14:paraId="4A2D596F" w14:textId="22E9BDED" w:rsidR="00FA0FA5" w:rsidRPr="00636F34" w:rsidRDefault="000F1C99"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15</w:t>
            </w:r>
            <w:r w:rsidR="00FA0FA5" w:rsidRPr="00636F34">
              <w:rPr>
                <w:rFonts w:asciiTheme="majorHAnsi" w:eastAsia="PMingLiU" w:hAnsiTheme="majorHAnsi" w:cs="Helvetica"/>
                <w:color w:val="000000"/>
                <w:sz w:val="20"/>
                <w:szCs w:val="20"/>
                <w:lang w:val="en-US" w:eastAsia="zh-CN"/>
              </w:rPr>
              <w:t>0</w:t>
            </w:r>
            <w:r>
              <w:rPr>
                <w:rFonts w:asciiTheme="majorHAnsi" w:eastAsia="PMingLiU" w:hAnsiTheme="majorHAnsi" w:cs="Helvetica"/>
                <w:color w:val="000000"/>
                <w:sz w:val="20"/>
                <w:szCs w:val="20"/>
                <w:lang w:val="en-US" w:eastAsia="zh-CN"/>
              </w:rPr>
              <w:t>,000</w:t>
            </w:r>
          </w:p>
        </w:tc>
        <w:tc>
          <w:tcPr>
            <w:tcW w:w="1232" w:type="dxa"/>
            <w:tcBorders>
              <w:top w:val="single" w:sz="6" w:space="0" w:color="ABACAC"/>
              <w:left w:val="single" w:sz="6" w:space="0" w:color="ABACAC"/>
              <w:bottom w:val="single" w:sz="6" w:space="0" w:color="ABACAC"/>
              <w:right w:val="single" w:sz="4" w:space="0" w:color="ABACAC"/>
            </w:tcBorders>
            <w:shd w:val="clear" w:color="auto" w:fill="808080" w:themeFill="background1" w:themeFillShade="80"/>
          </w:tcPr>
          <w:p w14:paraId="126FB11A" w14:textId="472AAC21" w:rsidR="00FA0FA5" w:rsidRPr="00636F34" w:rsidRDefault="00FB2D95"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0</w:t>
            </w:r>
          </w:p>
        </w:tc>
      </w:tr>
      <w:tr w:rsidR="00FA0FA5" w:rsidRPr="009872D3" w14:paraId="29D3F635" w14:textId="61E9FB46" w:rsidTr="00FA0FA5">
        <w:trPr>
          <w:trHeight w:val="309"/>
        </w:trPr>
        <w:tc>
          <w:tcPr>
            <w:tcW w:w="4560" w:type="dxa"/>
            <w:tcBorders>
              <w:top w:val="nil"/>
              <w:left w:val="single" w:sz="4" w:space="0" w:color="ABACAC"/>
              <w:bottom w:val="single" w:sz="4" w:space="0" w:color="ABACAC"/>
              <w:right w:val="single" w:sz="4" w:space="0" w:color="ABACAC"/>
            </w:tcBorders>
            <w:shd w:val="clear" w:color="auto" w:fill="BFBFBF"/>
            <w:vAlign w:val="center"/>
          </w:tcPr>
          <w:p w14:paraId="360B139C" w14:textId="58A8F318" w:rsidR="00FA0FA5" w:rsidRPr="009872D3" w:rsidRDefault="00FA0FA5" w:rsidP="00322465">
            <w:pPr>
              <w:spacing w:line="276" w:lineRule="auto"/>
              <w:rPr>
                <w:rFonts w:asciiTheme="majorHAnsi" w:eastAsia="PMingLiU" w:hAnsiTheme="majorHAnsi" w:cs="Helvetica"/>
                <w:b/>
                <w:bCs/>
                <w:color w:val="FEFFFE"/>
                <w:sz w:val="20"/>
                <w:szCs w:val="20"/>
                <w:lang w:val="en-US" w:eastAsia="zh-CN"/>
              </w:rPr>
            </w:pPr>
            <w:r>
              <w:rPr>
                <w:rFonts w:asciiTheme="majorHAnsi" w:eastAsia="PMingLiU" w:hAnsiTheme="majorHAnsi" w:cs="Helvetica"/>
                <w:b/>
                <w:bCs/>
                <w:color w:val="FEFFFE"/>
                <w:sz w:val="20"/>
                <w:szCs w:val="20"/>
                <w:lang w:val="en-US" w:eastAsia="zh-CN"/>
              </w:rPr>
              <w:t>Bank charges and rent subsidies</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2136C969" w14:textId="182B7337"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15,811</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4DD97FEF" w14:textId="46F02DFC"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16,000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vAlign w:val="center"/>
          </w:tcPr>
          <w:p w14:paraId="2C0DD5E8" w14:textId="5E710B0D" w:rsidR="00FA0FA5" w:rsidRPr="00636F34" w:rsidRDefault="00FA0FA5" w:rsidP="00636F34">
            <w:pPr>
              <w:spacing w:line="276" w:lineRule="auto"/>
              <w:jc w:val="center"/>
              <w:rPr>
                <w:rFonts w:asciiTheme="majorHAnsi" w:eastAsia="PMingLiU" w:hAnsiTheme="majorHAnsi" w:cs="Helvetica"/>
                <w:color w:val="000000"/>
                <w:sz w:val="20"/>
                <w:szCs w:val="20"/>
                <w:lang w:val="en-US" w:eastAsia="zh-CN"/>
              </w:rPr>
            </w:pPr>
            <w:r w:rsidRPr="00636F34">
              <w:rPr>
                <w:rFonts w:asciiTheme="majorHAnsi" w:eastAsia="PMingLiU" w:hAnsiTheme="majorHAnsi" w:cs="Helvetica"/>
                <w:color w:val="000000"/>
                <w:sz w:val="20"/>
                <w:szCs w:val="20"/>
                <w:lang w:val="en-US" w:eastAsia="zh-CN"/>
              </w:rPr>
              <w:t>16,000</w:t>
            </w:r>
          </w:p>
        </w:tc>
        <w:tc>
          <w:tcPr>
            <w:tcW w:w="1232" w:type="dxa"/>
            <w:tcBorders>
              <w:top w:val="single" w:sz="6" w:space="0" w:color="ABACAC"/>
              <w:left w:val="single" w:sz="6" w:space="0" w:color="ABACAC"/>
              <w:bottom w:val="single" w:sz="6" w:space="0" w:color="ABACAC"/>
              <w:right w:val="single" w:sz="4" w:space="0" w:color="ABACAC"/>
            </w:tcBorders>
            <w:shd w:val="clear" w:color="auto" w:fill="BFBFBF"/>
          </w:tcPr>
          <w:p w14:paraId="68599B8C" w14:textId="559F1EB5" w:rsidR="00FA0FA5" w:rsidRPr="00636F34" w:rsidRDefault="00FB2D95" w:rsidP="00636F34">
            <w:pPr>
              <w:spacing w:line="276" w:lineRule="auto"/>
              <w:jc w:val="center"/>
              <w:rPr>
                <w:rFonts w:asciiTheme="majorHAnsi" w:eastAsia="PMingLiU" w:hAnsiTheme="majorHAnsi" w:cs="Helvetica"/>
                <w:color w:val="000000"/>
                <w:sz w:val="20"/>
                <w:szCs w:val="20"/>
                <w:lang w:val="en-US" w:eastAsia="zh-CN"/>
              </w:rPr>
            </w:pPr>
            <w:r>
              <w:rPr>
                <w:rFonts w:asciiTheme="majorHAnsi" w:eastAsia="PMingLiU" w:hAnsiTheme="majorHAnsi" w:cs="Helvetica"/>
                <w:color w:val="000000"/>
                <w:sz w:val="20"/>
                <w:szCs w:val="20"/>
                <w:lang w:val="en-US" w:eastAsia="zh-CN"/>
              </w:rPr>
              <w:t>16,000</w:t>
            </w:r>
          </w:p>
        </w:tc>
      </w:tr>
      <w:tr w:rsidR="00FA0FA5" w:rsidRPr="009872D3" w14:paraId="5D6E4DFC" w14:textId="50B13202" w:rsidTr="00FA0FA5">
        <w:trPr>
          <w:trHeight w:val="448"/>
        </w:trPr>
        <w:tc>
          <w:tcPr>
            <w:tcW w:w="4560" w:type="dxa"/>
            <w:tcBorders>
              <w:top w:val="nil"/>
              <w:left w:val="single" w:sz="4" w:space="0" w:color="ABACAC"/>
              <w:bottom w:val="single" w:sz="4" w:space="0" w:color="ABACAC"/>
              <w:right w:val="single" w:sz="4" w:space="0" w:color="ABACAC"/>
            </w:tcBorders>
            <w:shd w:val="clear" w:color="auto" w:fill="68A22F"/>
            <w:vAlign w:val="center"/>
          </w:tcPr>
          <w:p w14:paraId="09D3E7C2" w14:textId="77777777" w:rsidR="00FA0FA5" w:rsidRDefault="00FA0FA5" w:rsidP="00322465">
            <w:pPr>
              <w:spacing w:line="276" w:lineRule="auto"/>
              <w:jc w:val="center"/>
              <w:rPr>
                <w:rFonts w:asciiTheme="majorHAnsi" w:eastAsia="PMingLiU" w:hAnsiTheme="majorHAnsi" w:cs="Helvetica"/>
                <w:b/>
                <w:bCs/>
                <w:color w:val="FEFFFE"/>
                <w:sz w:val="20"/>
                <w:szCs w:val="20"/>
                <w:lang w:val="en-US" w:eastAsia="zh-CN"/>
              </w:rPr>
            </w:pPr>
            <w:r w:rsidRPr="009872D3">
              <w:rPr>
                <w:rFonts w:asciiTheme="majorHAnsi" w:eastAsia="PMingLiU" w:hAnsiTheme="majorHAnsi" w:cs="Helvetica"/>
                <w:b/>
                <w:bCs/>
                <w:color w:val="FEFFFE"/>
                <w:sz w:val="20"/>
                <w:szCs w:val="20"/>
                <w:lang w:val="en-US" w:eastAsia="zh-CN"/>
              </w:rPr>
              <w:t>Total investments in CHF</w:t>
            </w:r>
          </w:p>
          <w:p w14:paraId="31B1EDD8" w14:textId="77777777" w:rsidR="00FA0FA5" w:rsidRDefault="00FA0FA5" w:rsidP="00322465">
            <w:pPr>
              <w:spacing w:line="276" w:lineRule="auto"/>
              <w:jc w:val="center"/>
              <w:rPr>
                <w:rFonts w:asciiTheme="majorHAnsi" w:eastAsia="PMingLiU" w:hAnsiTheme="majorHAnsi" w:cs="Helvetica"/>
                <w:b/>
                <w:bCs/>
                <w:color w:val="FEFFFE"/>
                <w:sz w:val="20"/>
                <w:szCs w:val="20"/>
                <w:lang w:val="en-US" w:eastAsia="zh-CN"/>
              </w:rPr>
            </w:pPr>
            <w:r>
              <w:rPr>
                <w:rFonts w:asciiTheme="majorHAnsi" w:eastAsia="PMingLiU" w:hAnsiTheme="majorHAnsi" w:cs="Helvetica"/>
                <w:b/>
                <w:bCs/>
                <w:color w:val="FEFFFE"/>
                <w:sz w:val="20"/>
                <w:szCs w:val="20"/>
                <w:lang w:val="en-US" w:eastAsia="zh-CN"/>
              </w:rPr>
              <w:t xml:space="preserve"> actual/</w:t>
            </w:r>
          </w:p>
          <w:p w14:paraId="2EC4A199" w14:textId="11FE459F" w:rsidR="00FA0FA5" w:rsidRPr="009872D3" w:rsidRDefault="00FA0FA5" w:rsidP="00322465">
            <w:pPr>
              <w:spacing w:line="276" w:lineRule="auto"/>
              <w:jc w:val="center"/>
              <w:rPr>
                <w:rFonts w:asciiTheme="majorHAnsi" w:eastAsia="PMingLiU" w:hAnsiTheme="majorHAnsi" w:cs="Helvetica"/>
                <w:b/>
                <w:bCs/>
                <w:color w:val="FEFFFE"/>
                <w:sz w:val="20"/>
                <w:szCs w:val="20"/>
                <w:lang w:val="en-US" w:eastAsia="zh-CN"/>
              </w:rPr>
            </w:pPr>
            <w:r>
              <w:rPr>
                <w:rFonts w:asciiTheme="majorHAnsi" w:eastAsia="PMingLiU" w:hAnsiTheme="majorHAnsi" w:cs="Helvetica"/>
                <w:b/>
                <w:bCs/>
                <w:color w:val="FEFFFE"/>
                <w:sz w:val="20"/>
                <w:szCs w:val="20"/>
                <w:lang w:val="en-US" w:eastAsia="zh-CN"/>
              </w:rPr>
              <w:t xml:space="preserve"> planned costs</w:t>
            </w:r>
          </w:p>
        </w:tc>
        <w:tc>
          <w:tcPr>
            <w:tcW w:w="1232" w:type="dxa"/>
            <w:tcBorders>
              <w:top w:val="single" w:sz="6" w:space="0" w:color="ABACAC"/>
              <w:left w:val="single" w:sz="6" w:space="0" w:color="ABACAC"/>
              <w:bottom w:val="single" w:sz="4" w:space="0" w:color="ABACAC"/>
              <w:right w:val="single" w:sz="4" w:space="0" w:color="ABACAC"/>
            </w:tcBorders>
            <w:shd w:val="clear" w:color="auto" w:fill="68A22F"/>
            <w:vAlign w:val="center"/>
          </w:tcPr>
          <w:p w14:paraId="23B82FCE" w14:textId="127078DD" w:rsidR="00FA0FA5" w:rsidRDefault="00FA0FA5" w:rsidP="00636F34">
            <w:pPr>
              <w:spacing w:line="276" w:lineRule="auto"/>
              <w:jc w:val="center"/>
              <w:rPr>
                <w:rFonts w:asciiTheme="majorHAnsi" w:hAnsiTheme="majorHAnsi" w:cs="Arial"/>
                <w:b/>
                <w:bCs/>
                <w:color w:val="FFFFFF" w:themeColor="background1"/>
                <w:sz w:val="20"/>
                <w:szCs w:val="20"/>
              </w:rPr>
            </w:pPr>
            <w:r>
              <w:rPr>
                <w:rFonts w:asciiTheme="majorHAnsi" w:hAnsiTheme="majorHAnsi" w:cs="Arial"/>
                <w:b/>
                <w:bCs/>
                <w:color w:val="FFFFFF" w:themeColor="background1"/>
                <w:sz w:val="20"/>
                <w:szCs w:val="20"/>
              </w:rPr>
              <w:t xml:space="preserve">911,304 / </w:t>
            </w:r>
          </w:p>
          <w:p w14:paraId="1F6B5486" w14:textId="0E3B4270" w:rsidR="00FA0FA5" w:rsidRPr="00636F34" w:rsidRDefault="00FA0FA5" w:rsidP="00636F34">
            <w:pPr>
              <w:spacing w:line="276" w:lineRule="auto"/>
              <w:jc w:val="center"/>
              <w:rPr>
                <w:rFonts w:asciiTheme="majorHAnsi" w:hAnsiTheme="majorHAnsi" w:cs="Arial"/>
                <w:b/>
                <w:bCs/>
                <w:color w:val="FFFFFF" w:themeColor="background1"/>
                <w:sz w:val="20"/>
                <w:szCs w:val="20"/>
              </w:rPr>
            </w:pPr>
            <w:r>
              <w:rPr>
                <w:rFonts w:asciiTheme="majorHAnsi" w:hAnsiTheme="majorHAnsi" w:cs="Arial"/>
                <w:b/>
                <w:bCs/>
                <w:color w:val="FFFFFF" w:themeColor="background1"/>
                <w:sz w:val="20"/>
                <w:szCs w:val="20"/>
              </w:rPr>
              <w:t>1,319,000</w:t>
            </w:r>
          </w:p>
        </w:tc>
        <w:tc>
          <w:tcPr>
            <w:tcW w:w="1232" w:type="dxa"/>
            <w:tcBorders>
              <w:top w:val="single" w:sz="6" w:space="0" w:color="ABACAC"/>
              <w:left w:val="single" w:sz="6" w:space="0" w:color="ABACAC"/>
              <w:bottom w:val="single" w:sz="4" w:space="0" w:color="ABACAC"/>
              <w:right w:val="single" w:sz="4" w:space="0" w:color="ABACAC"/>
            </w:tcBorders>
            <w:shd w:val="clear" w:color="auto" w:fill="68A22F"/>
            <w:vAlign w:val="center"/>
          </w:tcPr>
          <w:p w14:paraId="2504A109" w14:textId="53EC7425" w:rsidR="007B325D" w:rsidRDefault="00BA2EF6" w:rsidP="00636F34">
            <w:pPr>
              <w:spacing w:line="276" w:lineRule="auto"/>
              <w:jc w:val="center"/>
              <w:rPr>
                <w:rFonts w:asciiTheme="majorHAnsi" w:hAnsiTheme="majorHAnsi" w:cs="Arial"/>
                <w:b/>
                <w:bCs/>
                <w:color w:val="FFFFFF" w:themeColor="background1"/>
                <w:sz w:val="20"/>
                <w:szCs w:val="20"/>
              </w:rPr>
            </w:pPr>
            <w:r>
              <w:rPr>
                <w:rFonts w:asciiTheme="majorHAnsi" w:hAnsiTheme="majorHAnsi" w:cs="Arial"/>
                <w:b/>
                <w:bCs/>
                <w:color w:val="FFFFFF" w:themeColor="background1"/>
                <w:sz w:val="20"/>
                <w:szCs w:val="20"/>
              </w:rPr>
              <w:t>890,824</w:t>
            </w:r>
            <w:r w:rsidR="0063066D">
              <w:rPr>
                <w:rFonts w:asciiTheme="majorHAnsi" w:hAnsiTheme="majorHAnsi" w:cs="Arial"/>
                <w:b/>
                <w:bCs/>
                <w:color w:val="FFFFFF" w:themeColor="background1"/>
                <w:sz w:val="20"/>
                <w:szCs w:val="20"/>
              </w:rPr>
              <w:t>/</w:t>
            </w:r>
          </w:p>
          <w:p w14:paraId="26DA5FDA" w14:textId="3E60DCD5" w:rsidR="00FA0FA5" w:rsidRPr="00636F34" w:rsidRDefault="00FA0FA5" w:rsidP="00636F34">
            <w:pPr>
              <w:spacing w:line="276" w:lineRule="auto"/>
              <w:jc w:val="center"/>
              <w:rPr>
                <w:rFonts w:asciiTheme="majorHAnsi" w:hAnsiTheme="majorHAnsi" w:cs="Arial"/>
                <w:b/>
                <w:bCs/>
                <w:color w:val="FFFFFF" w:themeColor="background1"/>
                <w:sz w:val="20"/>
                <w:szCs w:val="20"/>
              </w:rPr>
            </w:pPr>
            <w:r>
              <w:rPr>
                <w:rFonts w:asciiTheme="majorHAnsi" w:hAnsiTheme="majorHAnsi" w:cs="Arial"/>
                <w:b/>
                <w:bCs/>
                <w:color w:val="FFFFFF" w:themeColor="background1"/>
                <w:sz w:val="20"/>
                <w:szCs w:val="20"/>
              </w:rPr>
              <w:t>1,666,000</w:t>
            </w:r>
          </w:p>
        </w:tc>
        <w:tc>
          <w:tcPr>
            <w:tcW w:w="1232" w:type="dxa"/>
            <w:tcBorders>
              <w:top w:val="single" w:sz="6" w:space="0" w:color="ABACAC"/>
              <w:left w:val="single" w:sz="6" w:space="0" w:color="ABACAC"/>
              <w:bottom w:val="single" w:sz="4" w:space="0" w:color="ABACAC"/>
              <w:right w:val="single" w:sz="4" w:space="0" w:color="ABACAC"/>
            </w:tcBorders>
            <w:shd w:val="clear" w:color="auto" w:fill="68A22F"/>
            <w:vAlign w:val="center"/>
          </w:tcPr>
          <w:p w14:paraId="7233ED99" w14:textId="77777777" w:rsidR="002F70DE" w:rsidRDefault="002F70DE" w:rsidP="00636F34">
            <w:pPr>
              <w:spacing w:line="276" w:lineRule="auto"/>
              <w:jc w:val="center"/>
              <w:rPr>
                <w:rFonts w:asciiTheme="majorHAnsi" w:hAnsiTheme="majorHAnsi" w:cs="Arial"/>
                <w:b/>
                <w:bCs/>
                <w:color w:val="FFFFFF" w:themeColor="background1"/>
                <w:sz w:val="20"/>
                <w:szCs w:val="20"/>
              </w:rPr>
            </w:pPr>
          </w:p>
          <w:p w14:paraId="7F92FF8A" w14:textId="42E54FD1" w:rsidR="00FA0FA5" w:rsidRDefault="0066084F" w:rsidP="00636F34">
            <w:pPr>
              <w:spacing w:line="276" w:lineRule="auto"/>
              <w:jc w:val="center"/>
              <w:rPr>
                <w:rFonts w:asciiTheme="majorHAnsi" w:hAnsiTheme="majorHAnsi" w:cs="Arial"/>
                <w:b/>
                <w:bCs/>
                <w:color w:val="FFFFFF" w:themeColor="background1"/>
                <w:sz w:val="20"/>
                <w:szCs w:val="20"/>
              </w:rPr>
            </w:pPr>
            <w:r>
              <w:rPr>
                <w:rFonts w:asciiTheme="majorHAnsi" w:hAnsiTheme="majorHAnsi" w:cs="Arial"/>
                <w:b/>
                <w:bCs/>
                <w:color w:val="FFFFFF" w:themeColor="background1"/>
                <w:sz w:val="20"/>
                <w:szCs w:val="20"/>
              </w:rPr>
              <w:t>1,371,000</w:t>
            </w:r>
          </w:p>
          <w:p w14:paraId="6A07A8D8" w14:textId="77777777" w:rsidR="002F70DE" w:rsidRDefault="002F70DE" w:rsidP="00636F34">
            <w:pPr>
              <w:spacing w:line="276" w:lineRule="auto"/>
              <w:jc w:val="center"/>
              <w:rPr>
                <w:rFonts w:asciiTheme="majorHAnsi" w:hAnsiTheme="majorHAnsi" w:cs="Arial"/>
                <w:b/>
                <w:bCs/>
                <w:color w:val="FFFFFF" w:themeColor="background1"/>
                <w:sz w:val="20"/>
                <w:szCs w:val="20"/>
              </w:rPr>
            </w:pPr>
          </w:p>
          <w:p w14:paraId="765874B8" w14:textId="45625FF2" w:rsidR="002F70DE" w:rsidRPr="00636F34" w:rsidRDefault="002F70DE" w:rsidP="00636F34">
            <w:pPr>
              <w:spacing w:line="276" w:lineRule="auto"/>
              <w:jc w:val="center"/>
              <w:rPr>
                <w:rFonts w:asciiTheme="majorHAnsi" w:hAnsiTheme="majorHAnsi" w:cs="Arial"/>
                <w:b/>
                <w:bCs/>
                <w:color w:val="FFFFFF" w:themeColor="background1"/>
                <w:sz w:val="20"/>
                <w:szCs w:val="20"/>
              </w:rPr>
            </w:pPr>
          </w:p>
        </w:tc>
        <w:tc>
          <w:tcPr>
            <w:tcW w:w="1232" w:type="dxa"/>
            <w:tcBorders>
              <w:top w:val="single" w:sz="6" w:space="0" w:color="ABACAC"/>
              <w:left w:val="single" w:sz="6" w:space="0" w:color="ABACAC"/>
              <w:bottom w:val="single" w:sz="4" w:space="0" w:color="ABACAC"/>
              <w:right w:val="single" w:sz="4" w:space="0" w:color="ABACAC"/>
            </w:tcBorders>
            <w:shd w:val="clear" w:color="auto" w:fill="68A22F"/>
          </w:tcPr>
          <w:p w14:paraId="1EB70F1E" w14:textId="77777777" w:rsidR="002F70DE" w:rsidRDefault="002F70DE" w:rsidP="00636F34">
            <w:pPr>
              <w:spacing w:line="276" w:lineRule="auto"/>
              <w:jc w:val="center"/>
              <w:rPr>
                <w:rFonts w:asciiTheme="majorHAnsi" w:hAnsiTheme="majorHAnsi" w:cs="Arial"/>
                <w:b/>
                <w:bCs/>
                <w:color w:val="FFFFFF" w:themeColor="background1"/>
                <w:sz w:val="20"/>
                <w:szCs w:val="20"/>
              </w:rPr>
            </w:pPr>
          </w:p>
          <w:p w14:paraId="38D86300" w14:textId="4D2EFD45" w:rsidR="00FA0FA5" w:rsidRDefault="0066084F" w:rsidP="00636F34">
            <w:pPr>
              <w:spacing w:line="276" w:lineRule="auto"/>
              <w:jc w:val="center"/>
              <w:rPr>
                <w:rFonts w:asciiTheme="majorHAnsi" w:hAnsiTheme="majorHAnsi" w:cs="Arial"/>
                <w:b/>
                <w:bCs/>
                <w:color w:val="FFFFFF" w:themeColor="background1"/>
                <w:sz w:val="20"/>
                <w:szCs w:val="20"/>
              </w:rPr>
            </w:pPr>
            <w:r>
              <w:rPr>
                <w:rFonts w:asciiTheme="majorHAnsi" w:hAnsiTheme="majorHAnsi" w:cs="Arial"/>
                <w:b/>
                <w:bCs/>
                <w:color w:val="FFFFFF" w:themeColor="background1"/>
                <w:sz w:val="20"/>
                <w:szCs w:val="20"/>
              </w:rPr>
              <w:t>1,251,000</w:t>
            </w:r>
          </w:p>
        </w:tc>
      </w:tr>
    </w:tbl>
    <w:p w14:paraId="7C1582DE" w14:textId="6C0EC8D3" w:rsidR="00636F34" w:rsidRDefault="00636F34" w:rsidP="00636F34">
      <w:pPr>
        <w:tabs>
          <w:tab w:val="left" w:pos="480"/>
        </w:tabs>
        <w:spacing w:line="276" w:lineRule="auto"/>
        <w:jc w:val="both"/>
        <w:rPr>
          <w:rFonts w:ascii="Verdana" w:eastAsia="PMingLiU" w:hAnsi="Verdana"/>
          <w:b/>
          <w:bCs/>
          <w:sz w:val="20"/>
          <w:szCs w:val="20"/>
          <w:lang w:val="en-US" w:eastAsia="zh-CN"/>
        </w:rPr>
      </w:pPr>
    </w:p>
    <w:p w14:paraId="6BB2A19F" w14:textId="0D613E0A" w:rsidR="00FE43A5" w:rsidRPr="00322465" w:rsidRDefault="00636F34" w:rsidP="00636F34">
      <w:pPr>
        <w:tabs>
          <w:tab w:val="left" w:pos="480"/>
        </w:tabs>
        <w:spacing w:line="276" w:lineRule="auto"/>
        <w:jc w:val="both"/>
        <w:rPr>
          <w:rFonts w:ascii="Verdana" w:hAnsi="Verdana"/>
          <w:sz w:val="20"/>
          <w:szCs w:val="20"/>
        </w:rPr>
      </w:pPr>
      <w:r>
        <w:rPr>
          <w:rFonts w:ascii="Verdana" w:eastAsia="PMingLiU" w:hAnsi="Verdana"/>
          <w:b/>
          <w:bCs/>
          <w:sz w:val="20"/>
          <w:szCs w:val="20"/>
          <w:lang w:val="en-US" w:eastAsia="zh-CN"/>
        </w:rPr>
        <w:t>T</w:t>
      </w:r>
      <w:r w:rsidR="00DB37A5" w:rsidRPr="00322465">
        <w:rPr>
          <w:rFonts w:ascii="Verdana" w:eastAsia="PMingLiU" w:hAnsi="Verdana"/>
          <w:b/>
          <w:bCs/>
          <w:sz w:val="20"/>
          <w:szCs w:val="20"/>
          <w:lang w:val="en-US" w:eastAsia="zh-CN"/>
        </w:rPr>
        <w:t>able 4</w:t>
      </w:r>
      <w:r w:rsidR="00DB37A5" w:rsidRPr="00322465">
        <w:rPr>
          <w:rFonts w:ascii="Verdana" w:eastAsia="PMingLiU" w:hAnsi="Verdana"/>
          <w:bCs/>
          <w:sz w:val="20"/>
          <w:szCs w:val="20"/>
          <w:lang w:val="en-US" w:eastAsia="zh-CN"/>
        </w:rPr>
        <w:t>: Investments in activities (Spending</w:t>
      </w:r>
      <w:r w:rsidR="00DB37A5" w:rsidRPr="00BA2EF6">
        <w:rPr>
          <w:rFonts w:ascii="Verdana" w:eastAsia="PMingLiU" w:hAnsi="Verdana"/>
          <w:bCs/>
          <w:sz w:val="20"/>
          <w:szCs w:val="20"/>
          <w:lang w:val="en-US" w:eastAsia="zh-CN"/>
        </w:rPr>
        <w:t xml:space="preserve">) </w:t>
      </w:r>
      <w:r w:rsidR="009D52F9" w:rsidRPr="00BA2EF6">
        <w:rPr>
          <w:rFonts w:ascii="Verdana" w:eastAsia="PMingLiU" w:hAnsi="Verdana"/>
          <w:b/>
          <w:sz w:val="20"/>
          <w:szCs w:val="20"/>
          <w:u w:val="single"/>
          <w:lang w:val="en-US" w:eastAsia="zh-CN"/>
        </w:rPr>
        <w:t xml:space="preserve">as of </w:t>
      </w:r>
      <w:r w:rsidR="000D50A8" w:rsidRPr="00BA2EF6">
        <w:rPr>
          <w:rFonts w:ascii="Verdana" w:eastAsia="PMingLiU" w:hAnsi="Verdana"/>
          <w:b/>
          <w:sz w:val="20"/>
          <w:szCs w:val="20"/>
          <w:u w:val="single"/>
          <w:lang w:val="en-US" w:eastAsia="zh-CN"/>
        </w:rPr>
        <w:t>12</w:t>
      </w:r>
      <w:r w:rsidR="009D52F9" w:rsidRPr="00BA2EF6">
        <w:rPr>
          <w:rFonts w:ascii="Verdana" w:eastAsia="PMingLiU" w:hAnsi="Verdana"/>
          <w:b/>
          <w:sz w:val="20"/>
          <w:szCs w:val="20"/>
          <w:u w:val="single"/>
          <w:lang w:val="en-US" w:eastAsia="zh-CN"/>
        </w:rPr>
        <w:t xml:space="preserve"> </w:t>
      </w:r>
      <w:r w:rsidR="000D50A8" w:rsidRPr="00BA2EF6">
        <w:rPr>
          <w:rFonts w:ascii="Verdana" w:eastAsia="PMingLiU" w:hAnsi="Verdana"/>
          <w:b/>
          <w:sz w:val="20"/>
          <w:szCs w:val="20"/>
          <w:u w:val="single"/>
          <w:lang w:val="en-US" w:eastAsia="zh-CN"/>
        </w:rPr>
        <w:t>October</w:t>
      </w:r>
      <w:r w:rsidRPr="00BA2EF6">
        <w:rPr>
          <w:rFonts w:ascii="Verdana" w:eastAsia="PMingLiU" w:hAnsi="Verdana"/>
          <w:b/>
          <w:sz w:val="20"/>
          <w:szCs w:val="20"/>
          <w:u w:val="single"/>
          <w:lang w:val="en-US" w:eastAsia="zh-CN"/>
        </w:rPr>
        <w:t xml:space="preserve"> 201</w:t>
      </w:r>
      <w:r w:rsidR="000D50A8" w:rsidRPr="00BA2EF6">
        <w:rPr>
          <w:rFonts w:ascii="Verdana" w:eastAsia="PMingLiU" w:hAnsi="Verdana"/>
          <w:b/>
          <w:sz w:val="20"/>
          <w:szCs w:val="20"/>
          <w:u w:val="single"/>
          <w:lang w:val="en-US" w:eastAsia="zh-CN"/>
        </w:rPr>
        <w:t>8</w:t>
      </w:r>
      <w:r w:rsidR="009D52F9">
        <w:rPr>
          <w:rFonts w:ascii="Verdana" w:eastAsia="PMingLiU" w:hAnsi="Verdana"/>
          <w:bCs/>
          <w:sz w:val="20"/>
          <w:szCs w:val="20"/>
          <w:lang w:val="en-US" w:eastAsia="zh-CN"/>
        </w:rPr>
        <w:t xml:space="preserve">, </w:t>
      </w:r>
      <w:r w:rsidR="00DB37A5" w:rsidRPr="00322465">
        <w:rPr>
          <w:rFonts w:ascii="Verdana" w:eastAsia="PMingLiU" w:hAnsi="Verdana"/>
          <w:bCs/>
          <w:sz w:val="20"/>
          <w:szCs w:val="20"/>
          <w:lang w:val="en-US" w:eastAsia="zh-CN"/>
        </w:rPr>
        <w:t>incl. staff, paid out of the COSF.</w:t>
      </w:r>
    </w:p>
    <w:p w14:paraId="3EEF523D" w14:textId="77777777" w:rsidR="00FE43A5" w:rsidRPr="00322465" w:rsidRDefault="00FE43A5" w:rsidP="00322465">
      <w:pPr>
        <w:tabs>
          <w:tab w:val="left" w:pos="480"/>
        </w:tabs>
        <w:spacing w:line="276" w:lineRule="auto"/>
        <w:jc w:val="both"/>
        <w:rPr>
          <w:rFonts w:ascii="Verdana" w:hAnsi="Verdana"/>
          <w:sz w:val="20"/>
          <w:szCs w:val="20"/>
        </w:rPr>
      </w:pPr>
    </w:p>
    <w:p w14:paraId="7E32C333" w14:textId="77777777" w:rsidR="00FE43A5" w:rsidRPr="00322465" w:rsidRDefault="00FE43A5" w:rsidP="00322465">
      <w:pPr>
        <w:tabs>
          <w:tab w:val="left" w:pos="480"/>
        </w:tabs>
        <w:spacing w:line="276" w:lineRule="auto"/>
        <w:jc w:val="both"/>
        <w:rPr>
          <w:rFonts w:ascii="Verdana" w:hAnsi="Verdana"/>
          <w:sz w:val="20"/>
          <w:szCs w:val="20"/>
        </w:rPr>
      </w:pPr>
    </w:p>
    <w:p w14:paraId="488D6D70" w14:textId="78F75FD8" w:rsidR="00FE43A5" w:rsidRPr="00322465" w:rsidRDefault="00FE43A5" w:rsidP="003B78DD">
      <w:pPr>
        <w:tabs>
          <w:tab w:val="left" w:pos="480"/>
        </w:tabs>
        <w:spacing w:line="276" w:lineRule="auto"/>
        <w:jc w:val="both"/>
        <w:rPr>
          <w:rFonts w:ascii="Verdana" w:hAnsi="Verdana"/>
          <w:sz w:val="20"/>
          <w:szCs w:val="20"/>
        </w:rPr>
      </w:pPr>
      <w:r w:rsidRPr="003B78DD">
        <w:rPr>
          <w:rFonts w:ascii="Verdana" w:hAnsi="Verdana"/>
          <w:sz w:val="20"/>
          <w:szCs w:val="20"/>
        </w:rPr>
        <w:t>Figure 2</w:t>
      </w:r>
      <w:r w:rsidR="00840A82" w:rsidRPr="003B78DD">
        <w:rPr>
          <w:rFonts w:ascii="Verdana" w:hAnsi="Verdana"/>
          <w:sz w:val="20"/>
          <w:szCs w:val="20"/>
        </w:rPr>
        <w:t>a</w:t>
      </w:r>
      <w:r w:rsidRPr="003B78DD">
        <w:rPr>
          <w:rFonts w:ascii="Verdana" w:hAnsi="Verdana"/>
          <w:sz w:val="20"/>
          <w:szCs w:val="20"/>
        </w:rPr>
        <w:t xml:space="preserve"> visualise</w:t>
      </w:r>
      <w:r w:rsidR="00644DDC" w:rsidRPr="003B78DD">
        <w:rPr>
          <w:rFonts w:ascii="Verdana" w:hAnsi="Verdana"/>
          <w:sz w:val="20"/>
          <w:szCs w:val="20"/>
        </w:rPr>
        <w:t>s</w:t>
      </w:r>
      <w:r w:rsidRPr="003B78DD">
        <w:rPr>
          <w:rFonts w:ascii="Verdana" w:hAnsi="Verdana"/>
          <w:sz w:val="20"/>
          <w:szCs w:val="20"/>
        </w:rPr>
        <w:t xml:space="preserve"> the distribution of funds </w:t>
      </w:r>
      <w:r w:rsidR="000767A2" w:rsidRPr="003B78DD">
        <w:rPr>
          <w:rFonts w:ascii="Verdana" w:hAnsi="Verdana"/>
          <w:sz w:val="20"/>
          <w:szCs w:val="20"/>
        </w:rPr>
        <w:t>for specific activities</w:t>
      </w:r>
      <w:r w:rsidRPr="003B78DD">
        <w:rPr>
          <w:rFonts w:ascii="Verdana" w:hAnsi="Verdana"/>
          <w:sz w:val="20"/>
          <w:szCs w:val="20"/>
        </w:rPr>
        <w:t xml:space="preserve">. It shows clearly that </w:t>
      </w:r>
      <w:r w:rsidR="003B78DD" w:rsidRPr="0093319C">
        <w:rPr>
          <w:rFonts w:ascii="Verdana" w:hAnsi="Verdana"/>
          <w:sz w:val="20"/>
          <w:szCs w:val="20"/>
        </w:rPr>
        <w:t>about 50</w:t>
      </w:r>
      <w:r w:rsidRPr="0093319C">
        <w:rPr>
          <w:rFonts w:ascii="Verdana" w:hAnsi="Verdana"/>
          <w:sz w:val="20"/>
          <w:szCs w:val="20"/>
        </w:rPr>
        <w:t>%</w:t>
      </w:r>
      <w:r w:rsidRPr="003B78DD">
        <w:rPr>
          <w:rFonts w:ascii="Verdana" w:hAnsi="Verdana"/>
          <w:sz w:val="20"/>
          <w:szCs w:val="20"/>
        </w:rPr>
        <w:t xml:space="preserve"> of the investments are needed for </w:t>
      </w:r>
      <w:r w:rsidR="000767A2" w:rsidRPr="003B78DD">
        <w:rPr>
          <w:rFonts w:ascii="Verdana" w:hAnsi="Verdana"/>
          <w:sz w:val="20"/>
          <w:szCs w:val="20"/>
        </w:rPr>
        <w:t>staff</w:t>
      </w:r>
      <w:r w:rsidRPr="003B78DD">
        <w:rPr>
          <w:rFonts w:ascii="Verdana" w:hAnsi="Verdana"/>
          <w:sz w:val="20"/>
          <w:szCs w:val="20"/>
        </w:rPr>
        <w:t xml:space="preserve"> and that major investments will be</w:t>
      </w:r>
      <w:r w:rsidR="000767A2" w:rsidRPr="003B78DD">
        <w:rPr>
          <w:rFonts w:ascii="Verdana" w:hAnsi="Verdana"/>
          <w:sz w:val="20"/>
          <w:szCs w:val="20"/>
        </w:rPr>
        <w:t xml:space="preserve"> needed for planning and i</w:t>
      </w:r>
      <w:r w:rsidRPr="003B78DD">
        <w:rPr>
          <w:rFonts w:ascii="Verdana" w:hAnsi="Verdana"/>
          <w:sz w:val="20"/>
          <w:szCs w:val="20"/>
        </w:rPr>
        <w:t>mplementation activities.</w:t>
      </w:r>
      <w:r w:rsidRPr="00322465">
        <w:rPr>
          <w:rFonts w:ascii="Verdana" w:hAnsi="Verdana"/>
          <w:sz w:val="20"/>
          <w:szCs w:val="20"/>
        </w:rPr>
        <w:t xml:space="preserve">  </w:t>
      </w:r>
    </w:p>
    <w:p w14:paraId="7EF51237" w14:textId="77777777" w:rsidR="002E4E8B" w:rsidRPr="00322465" w:rsidRDefault="002E4E8B" w:rsidP="00322465">
      <w:pPr>
        <w:tabs>
          <w:tab w:val="left" w:pos="480"/>
        </w:tabs>
        <w:spacing w:line="276" w:lineRule="auto"/>
        <w:jc w:val="both"/>
        <w:rPr>
          <w:rFonts w:ascii="Verdana" w:hAnsi="Verdana"/>
          <w:sz w:val="20"/>
          <w:szCs w:val="20"/>
        </w:rPr>
      </w:pPr>
    </w:p>
    <w:p w14:paraId="74AC450A" w14:textId="57036EEE" w:rsidR="00FE43A5" w:rsidRPr="00322465" w:rsidRDefault="00BA2EF6" w:rsidP="00322465">
      <w:pPr>
        <w:tabs>
          <w:tab w:val="left" w:pos="480"/>
        </w:tabs>
        <w:spacing w:line="276" w:lineRule="auto"/>
        <w:jc w:val="both"/>
        <w:rPr>
          <w:rFonts w:ascii="Verdana" w:hAnsi="Verdana"/>
          <w:sz w:val="20"/>
          <w:szCs w:val="20"/>
        </w:rPr>
      </w:pPr>
      <w:r>
        <w:rPr>
          <w:noProof/>
          <w:lang w:eastAsia="zh-CN"/>
        </w:rPr>
        <w:drawing>
          <wp:inline distT="0" distB="0" distL="0" distR="0" wp14:anchorId="39C39221" wp14:editId="4AF32B03">
            <wp:extent cx="5760085" cy="4412988"/>
            <wp:effectExtent l="0" t="0" r="12065"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A97D0F" w14:textId="703733D1" w:rsidR="00FE43A5" w:rsidRPr="00322465" w:rsidRDefault="00FE43A5" w:rsidP="00322465">
      <w:pPr>
        <w:spacing w:line="276" w:lineRule="auto"/>
        <w:rPr>
          <w:rFonts w:ascii="Verdana" w:hAnsi="Verdana"/>
          <w:sz w:val="20"/>
          <w:szCs w:val="20"/>
        </w:rPr>
      </w:pPr>
    </w:p>
    <w:p w14:paraId="332F86DC" w14:textId="0773DA1A" w:rsidR="00FE43A5" w:rsidRPr="0093319C" w:rsidRDefault="00FE43A5" w:rsidP="00BA2EF6">
      <w:pPr>
        <w:tabs>
          <w:tab w:val="left" w:pos="480"/>
        </w:tabs>
        <w:spacing w:line="276" w:lineRule="auto"/>
        <w:jc w:val="both"/>
        <w:rPr>
          <w:rFonts w:ascii="Verdana" w:hAnsi="Verdana"/>
          <w:b/>
          <w:sz w:val="20"/>
          <w:szCs w:val="20"/>
        </w:rPr>
      </w:pPr>
      <w:r w:rsidRPr="0093319C">
        <w:rPr>
          <w:rFonts w:ascii="Verdana" w:hAnsi="Verdana"/>
          <w:b/>
          <w:sz w:val="20"/>
          <w:szCs w:val="20"/>
        </w:rPr>
        <w:t>Figure 2</w:t>
      </w:r>
      <w:r w:rsidR="00C30BC5" w:rsidRPr="0093319C">
        <w:rPr>
          <w:rFonts w:ascii="Verdana" w:hAnsi="Verdana"/>
          <w:b/>
          <w:sz w:val="20"/>
          <w:szCs w:val="20"/>
        </w:rPr>
        <w:t>a</w:t>
      </w:r>
      <w:r w:rsidR="000767A2" w:rsidRPr="0093319C">
        <w:rPr>
          <w:rFonts w:ascii="Verdana" w:hAnsi="Verdana"/>
          <w:b/>
          <w:sz w:val="20"/>
          <w:szCs w:val="20"/>
        </w:rPr>
        <w:t>:</w:t>
      </w:r>
      <w:r w:rsidRPr="0093319C">
        <w:rPr>
          <w:rFonts w:ascii="Verdana" w:hAnsi="Verdana"/>
          <w:b/>
          <w:sz w:val="20"/>
          <w:szCs w:val="20"/>
        </w:rPr>
        <w:t xml:space="preserve"> </w:t>
      </w:r>
      <w:r w:rsidR="00DB37A5" w:rsidRPr="0093319C">
        <w:rPr>
          <w:rFonts w:ascii="Verdana" w:hAnsi="Verdana"/>
          <w:sz w:val="20"/>
          <w:szCs w:val="20"/>
        </w:rPr>
        <w:t>A</w:t>
      </w:r>
      <w:r w:rsidRPr="0093319C">
        <w:rPr>
          <w:rFonts w:ascii="Verdana" w:hAnsi="Verdana"/>
          <w:sz w:val="20"/>
          <w:szCs w:val="20"/>
        </w:rPr>
        <w:t xml:space="preserve">ctual </w:t>
      </w:r>
      <w:r w:rsidR="000C3F59" w:rsidRPr="0093319C">
        <w:rPr>
          <w:rFonts w:ascii="Verdana" w:hAnsi="Verdana"/>
          <w:sz w:val="20"/>
          <w:szCs w:val="20"/>
        </w:rPr>
        <w:t xml:space="preserve">total </w:t>
      </w:r>
      <w:r w:rsidRPr="0093319C">
        <w:rPr>
          <w:rFonts w:ascii="Verdana" w:hAnsi="Verdana"/>
          <w:sz w:val="20"/>
          <w:szCs w:val="20"/>
        </w:rPr>
        <w:t>investments</w:t>
      </w:r>
      <w:r w:rsidR="000C3F59" w:rsidRPr="0093319C">
        <w:rPr>
          <w:rFonts w:ascii="Verdana" w:hAnsi="Verdana"/>
          <w:sz w:val="20"/>
          <w:szCs w:val="20"/>
        </w:rPr>
        <w:t xml:space="preserve"> for all </w:t>
      </w:r>
      <w:r w:rsidR="000C3F59" w:rsidRPr="00BA2EF6">
        <w:rPr>
          <w:rFonts w:ascii="Verdana" w:hAnsi="Verdana"/>
          <w:sz w:val="20"/>
          <w:szCs w:val="20"/>
        </w:rPr>
        <w:t>activities and staff needed</w:t>
      </w:r>
      <w:r w:rsidRPr="00BA2EF6">
        <w:rPr>
          <w:rFonts w:ascii="Verdana" w:hAnsi="Verdana"/>
          <w:sz w:val="20"/>
          <w:szCs w:val="20"/>
        </w:rPr>
        <w:t xml:space="preserve"> in </w:t>
      </w:r>
      <w:r w:rsidR="00644DDC" w:rsidRPr="00BA2EF6">
        <w:rPr>
          <w:rFonts w:ascii="Verdana" w:hAnsi="Verdana"/>
          <w:sz w:val="20"/>
          <w:szCs w:val="20"/>
        </w:rPr>
        <w:t>201</w:t>
      </w:r>
      <w:r w:rsidR="00BA2EF6" w:rsidRPr="00BA2EF6">
        <w:rPr>
          <w:rFonts w:ascii="Verdana" w:hAnsi="Verdana"/>
          <w:sz w:val="20"/>
          <w:szCs w:val="20"/>
        </w:rPr>
        <w:t>7</w:t>
      </w:r>
      <w:r w:rsidR="00644DDC" w:rsidRPr="00BA2EF6">
        <w:rPr>
          <w:rFonts w:ascii="Verdana" w:hAnsi="Verdana"/>
          <w:sz w:val="20"/>
          <w:szCs w:val="20"/>
        </w:rPr>
        <w:t xml:space="preserve"> and </w:t>
      </w:r>
      <w:r w:rsidRPr="00BA2EF6">
        <w:rPr>
          <w:rFonts w:ascii="Verdana" w:hAnsi="Verdana"/>
          <w:sz w:val="20"/>
          <w:szCs w:val="20"/>
        </w:rPr>
        <w:t>201</w:t>
      </w:r>
      <w:r w:rsidR="00BA2EF6" w:rsidRPr="00BA2EF6">
        <w:rPr>
          <w:rFonts w:ascii="Verdana" w:hAnsi="Verdana"/>
          <w:sz w:val="20"/>
          <w:szCs w:val="20"/>
        </w:rPr>
        <w:t>8</w:t>
      </w:r>
      <w:r w:rsidRPr="00BA2EF6">
        <w:rPr>
          <w:rFonts w:ascii="Verdana" w:hAnsi="Verdana"/>
          <w:sz w:val="20"/>
          <w:szCs w:val="20"/>
        </w:rPr>
        <w:t xml:space="preserve">, and </w:t>
      </w:r>
      <w:r w:rsidR="00081B16" w:rsidRPr="00BA2EF6">
        <w:rPr>
          <w:rFonts w:ascii="Verdana" w:hAnsi="Verdana"/>
          <w:sz w:val="20"/>
          <w:szCs w:val="20"/>
        </w:rPr>
        <w:t>p</w:t>
      </w:r>
      <w:r w:rsidRPr="00BA2EF6">
        <w:rPr>
          <w:rFonts w:ascii="Verdana" w:hAnsi="Verdana"/>
          <w:sz w:val="20"/>
          <w:szCs w:val="20"/>
        </w:rPr>
        <w:t>lanned activities for 201</w:t>
      </w:r>
      <w:r w:rsidR="00BA2EF6" w:rsidRPr="00BA2EF6">
        <w:rPr>
          <w:rFonts w:ascii="Verdana" w:hAnsi="Verdana"/>
          <w:sz w:val="20"/>
          <w:szCs w:val="20"/>
        </w:rPr>
        <w:t>9</w:t>
      </w:r>
      <w:r w:rsidR="0093319C" w:rsidRPr="00BA2EF6">
        <w:rPr>
          <w:rFonts w:ascii="Verdana" w:hAnsi="Verdana"/>
          <w:sz w:val="20"/>
          <w:szCs w:val="20"/>
        </w:rPr>
        <w:t xml:space="preserve"> </w:t>
      </w:r>
      <w:r w:rsidRPr="00BA2EF6">
        <w:rPr>
          <w:rFonts w:ascii="Verdana" w:hAnsi="Verdana"/>
          <w:sz w:val="20"/>
          <w:szCs w:val="20"/>
        </w:rPr>
        <w:t>and 20</w:t>
      </w:r>
      <w:r w:rsidR="00BA2EF6" w:rsidRPr="00BA2EF6">
        <w:rPr>
          <w:rFonts w:ascii="Verdana" w:hAnsi="Verdana"/>
          <w:sz w:val="20"/>
          <w:szCs w:val="20"/>
        </w:rPr>
        <w:t>20</w:t>
      </w:r>
      <w:r w:rsidRPr="00BA2EF6">
        <w:rPr>
          <w:rFonts w:ascii="Verdana" w:hAnsi="Verdana"/>
          <w:b/>
          <w:sz w:val="20"/>
          <w:szCs w:val="20"/>
        </w:rPr>
        <w:t>.</w:t>
      </w:r>
      <w:r w:rsidRPr="0093319C">
        <w:rPr>
          <w:rFonts w:ascii="Verdana" w:hAnsi="Verdana"/>
          <w:b/>
          <w:sz w:val="20"/>
          <w:szCs w:val="20"/>
        </w:rPr>
        <w:t xml:space="preserve">  </w:t>
      </w:r>
    </w:p>
    <w:p w14:paraId="41557AAB" w14:textId="77777777" w:rsidR="00FE43A5" w:rsidRPr="00B50EB8" w:rsidRDefault="00FE43A5" w:rsidP="00322465">
      <w:pPr>
        <w:spacing w:line="276" w:lineRule="auto"/>
        <w:jc w:val="both"/>
        <w:rPr>
          <w:rFonts w:ascii="Verdana" w:hAnsi="Verdana"/>
          <w:sz w:val="20"/>
          <w:szCs w:val="20"/>
          <w:highlight w:val="yellow"/>
        </w:rPr>
      </w:pPr>
    </w:p>
    <w:p w14:paraId="6A0F8977" w14:textId="345D5B69" w:rsidR="009E1D04" w:rsidRPr="00322465" w:rsidRDefault="00C30BC5" w:rsidP="00322465">
      <w:pPr>
        <w:spacing w:line="276" w:lineRule="auto"/>
        <w:jc w:val="both"/>
        <w:rPr>
          <w:rFonts w:ascii="Verdana" w:hAnsi="Verdana"/>
          <w:sz w:val="20"/>
          <w:szCs w:val="20"/>
        </w:rPr>
      </w:pPr>
      <w:r w:rsidRPr="004745A4">
        <w:rPr>
          <w:rFonts w:ascii="Verdana" w:hAnsi="Verdana"/>
          <w:sz w:val="20"/>
          <w:szCs w:val="20"/>
        </w:rPr>
        <w:t xml:space="preserve">The Figures 2b, 2c and 2d </w:t>
      </w:r>
      <w:r w:rsidR="00673A4E" w:rsidRPr="004745A4">
        <w:rPr>
          <w:rFonts w:ascii="Verdana" w:hAnsi="Verdana"/>
          <w:sz w:val="20"/>
          <w:szCs w:val="20"/>
        </w:rPr>
        <w:t xml:space="preserve">are actually zooming into the details of Figure 2a and are </w:t>
      </w:r>
      <w:r w:rsidRPr="004745A4">
        <w:rPr>
          <w:rFonts w:ascii="Verdana" w:hAnsi="Verdana"/>
          <w:sz w:val="20"/>
          <w:szCs w:val="20"/>
        </w:rPr>
        <w:t xml:space="preserve">showing the investments </w:t>
      </w:r>
      <w:r w:rsidR="000767A2" w:rsidRPr="004745A4">
        <w:rPr>
          <w:rFonts w:ascii="Verdana" w:hAnsi="Verdana"/>
          <w:sz w:val="20"/>
          <w:szCs w:val="20"/>
        </w:rPr>
        <w:t>for</w:t>
      </w:r>
      <w:r w:rsidR="00840A82" w:rsidRPr="004745A4">
        <w:rPr>
          <w:rFonts w:ascii="Verdana" w:hAnsi="Verdana"/>
          <w:sz w:val="20"/>
          <w:szCs w:val="20"/>
        </w:rPr>
        <w:t xml:space="preserve"> the recurrent core activities, i.e.,</w:t>
      </w:r>
      <w:r w:rsidRPr="004745A4">
        <w:rPr>
          <w:rFonts w:ascii="Verdana" w:hAnsi="Verdana"/>
          <w:sz w:val="20"/>
          <w:szCs w:val="20"/>
        </w:rPr>
        <w:t xml:space="preserve"> Steering Committee and Panel meetings (Figure 2b), for annual programme activities (Figure 2</w:t>
      </w:r>
      <w:r w:rsidR="000C3F59" w:rsidRPr="004745A4">
        <w:rPr>
          <w:rFonts w:ascii="Verdana" w:hAnsi="Verdana"/>
          <w:sz w:val="20"/>
          <w:szCs w:val="20"/>
        </w:rPr>
        <w:t xml:space="preserve">c) and </w:t>
      </w:r>
      <w:r w:rsidR="000767A2" w:rsidRPr="004745A4">
        <w:rPr>
          <w:rFonts w:ascii="Verdana" w:hAnsi="Verdana"/>
          <w:sz w:val="20"/>
          <w:szCs w:val="20"/>
        </w:rPr>
        <w:t xml:space="preserve">for </w:t>
      </w:r>
      <w:r w:rsidR="000C3F59" w:rsidRPr="004745A4">
        <w:rPr>
          <w:rFonts w:ascii="Verdana" w:hAnsi="Verdana"/>
          <w:sz w:val="20"/>
          <w:szCs w:val="20"/>
        </w:rPr>
        <w:t xml:space="preserve">the staff costs needed to exercise all </w:t>
      </w:r>
      <w:r w:rsidR="00673A4E" w:rsidRPr="004745A4">
        <w:rPr>
          <w:rFonts w:ascii="Verdana" w:hAnsi="Verdana"/>
          <w:sz w:val="20"/>
          <w:szCs w:val="20"/>
        </w:rPr>
        <w:t xml:space="preserve">these </w:t>
      </w:r>
      <w:r w:rsidR="000C3F59" w:rsidRPr="004745A4">
        <w:rPr>
          <w:rFonts w:ascii="Verdana" w:hAnsi="Verdana"/>
          <w:sz w:val="20"/>
          <w:szCs w:val="20"/>
        </w:rPr>
        <w:t>activities (Figure 2d).</w:t>
      </w:r>
      <w:r w:rsidR="000C3F59" w:rsidRPr="00322465">
        <w:rPr>
          <w:rFonts w:ascii="Verdana" w:hAnsi="Verdana"/>
          <w:sz w:val="20"/>
          <w:szCs w:val="20"/>
        </w:rPr>
        <w:t xml:space="preserve"> </w:t>
      </w:r>
    </w:p>
    <w:p w14:paraId="7119799D" w14:textId="4326755A" w:rsidR="009E1D04" w:rsidRPr="00322465" w:rsidRDefault="009E1D04" w:rsidP="00322465">
      <w:pPr>
        <w:spacing w:line="276" w:lineRule="auto"/>
        <w:jc w:val="both"/>
        <w:rPr>
          <w:rFonts w:ascii="Verdana" w:hAnsi="Verdana"/>
          <w:sz w:val="20"/>
          <w:szCs w:val="20"/>
        </w:rPr>
      </w:pPr>
    </w:p>
    <w:p w14:paraId="5FE3CECD" w14:textId="77777777" w:rsidR="009E1D04" w:rsidRPr="00322465" w:rsidRDefault="009E1D04" w:rsidP="00322465">
      <w:pPr>
        <w:spacing w:line="276" w:lineRule="auto"/>
        <w:rPr>
          <w:rFonts w:ascii="Verdana" w:hAnsi="Verdana"/>
          <w:sz w:val="20"/>
          <w:szCs w:val="20"/>
        </w:rPr>
      </w:pPr>
    </w:p>
    <w:p w14:paraId="41817905" w14:textId="77777777" w:rsidR="009E1D04" w:rsidRPr="00322465" w:rsidRDefault="009E1D04" w:rsidP="00322465">
      <w:pPr>
        <w:spacing w:line="276" w:lineRule="auto"/>
        <w:rPr>
          <w:rFonts w:ascii="Verdana" w:hAnsi="Verdana"/>
          <w:sz w:val="20"/>
          <w:szCs w:val="20"/>
        </w:rPr>
      </w:pPr>
    </w:p>
    <w:p w14:paraId="1F0C99E6" w14:textId="77777777" w:rsidR="009E1D04" w:rsidRPr="00322465" w:rsidRDefault="009E1D04" w:rsidP="00322465">
      <w:pPr>
        <w:spacing w:line="276" w:lineRule="auto"/>
        <w:rPr>
          <w:rFonts w:ascii="Verdana" w:hAnsi="Verdana"/>
          <w:sz w:val="20"/>
          <w:szCs w:val="20"/>
        </w:rPr>
      </w:pPr>
    </w:p>
    <w:p w14:paraId="4178C14E" w14:textId="77777777" w:rsidR="009E1D04" w:rsidRPr="00322465" w:rsidRDefault="009E1D04" w:rsidP="00322465">
      <w:pPr>
        <w:spacing w:line="276" w:lineRule="auto"/>
        <w:rPr>
          <w:rFonts w:ascii="Verdana" w:hAnsi="Verdana"/>
          <w:sz w:val="20"/>
          <w:szCs w:val="20"/>
        </w:rPr>
      </w:pPr>
    </w:p>
    <w:p w14:paraId="181EF118" w14:textId="3570E5D9" w:rsidR="009E1D04" w:rsidRPr="00322465" w:rsidRDefault="009E1D04" w:rsidP="00322465">
      <w:pPr>
        <w:spacing w:line="276" w:lineRule="auto"/>
        <w:rPr>
          <w:rFonts w:ascii="Verdana" w:hAnsi="Verdana"/>
          <w:sz w:val="20"/>
          <w:szCs w:val="20"/>
        </w:rPr>
      </w:pPr>
    </w:p>
    <w:p w14:paraId="72B6C260" w14:textId="51C3B2A4" w:rsidR="009E1D04" w:rsidRPr="00322465" w:rsidRDefault="009E1D04" w:rsidP="00322465">
      <w:pPr>
        <w:spacing w:line="276" w:lineRule="auto"/>
        <w:rPr>
          <w:rFonts w:ascii="Verdana" w:hAnsi="Verdana"/>
          <w:sz w:val="20"/>
          <w:szCs w:val="20"/>
        </w:rPr>
      </w:pPr>
    </w:p>
    <w:p w14:paraId="41225D60" w14:textId="1451B5FB" w:rsidR="009E1D04" w:rsidRPr="00322465" w:rsidRDefault="00462781" w:rsidP="00322465">
      <w:pPr>
        <w:spacing w:line="276" w:lineRule="auto"/>
        <w:rPr>
          <w:rFonts w:ascii="Verdana" w:hAnsi="Verdana"/>
          <w:sz w:val="20"/>
          <w:szCs w:val="20"/>
        </w:rPr>
      </w:pPr>
      <w:r>
        <w:rPr>
          <w:noProof/>
          <w:lang w:eastAsia="zh-CN"/>
        </w:rPr>
        <w:lastRenderedPageBreak/>
        <w:drawing>
          <wp:inline distT="0" distB="0" distL="0" distR="0" wp14:anchorId="1DBF25BE" wp14:editId="739EB866">
            <wp:extent cx="5760085" cy="2833273"/>
            <wp:effectExtent l="0" t="0" r="12065" b="247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D9F537" w14:textId="7CFB713E" w:rsidR="00CE7FB5" w:rsidRPr="00322465" w:rsidRDefault="00CE7FB5" w:rsidP="00462781">
      <w:pPr>
        <w:tabs>
          <w:tab w:val="left" w:pos="480"/>
        </w:tabs>
        <w:spacing w:line="276" w:lineRule="auto"/>
        <w:jc w:val="both"/>
        <w:rPr>
          <w:rFonts w:ascii="Verdana" w:hAnsi="Verdana"/>
          <w:b/>
          <w:sz w:val="20"/>
          <w:szCs w:val="20"/>
        </w:rPr>
      </w:pPr>
      <w:r w:rsidRPr="004745A4">
        <w:rPr>
          <w:rFonts w:ascii="Verdana" w:hAnsi="Verdana"/>
          <w:b/>
          <w:sz w:val="20"/>
          <w:szCs w:val="20"/>
        </w:rPr>
        <w:t>Figure 2b</w:t>
      </w:r>
      <w:r w:rsidR="000767A2" w:rsidRPr="004745A4">
        <w:rPr>
          <w:rFonts w:ascii="Verdana" w:hAnsi="Verdana"/>
          <w:b/>
          <w:sz w:val="20"/>
          <w:szCs w:val="20"/>
        </w:rPr>
        <w:t>:</w:t>
      </w:r>
      <w:r w:rsidRPr="004745A4">
        <w:rPr>
          <w:rFonts w:ascii="Verdana" w:hAnsi="Verdana"/>
          <w:b/>
          <w:sz w:val="20"/>
          <w:szCs w:val="20"/>
        </w:rPr>
        <w:t xml:space="preserve"> </w:t>
      </w:r>
      <w:r w:rsidRPr="004745A4">
        <w:rPr>
          <w:rFonts w:ascii="Verdana" w:hAnsi="Verdana"/>
          <w:sz w:val="20"/>
          <w:szCs w:val="20"/>
        </w:rPr>
        <w:t xml:space="preserve">Actual </w:t>
      </w:r>
      <w:r w:rsidRPr="00462781">
        <w:rPr>
          <w:rFonts w:ascii="Verdana" w:hAnsi="Verdana"/>
          <w:sz w:val="20"/>
          <w:szCs w:val="20"/>
        </w:rPr>
        <w:t xml:space="preserve">investments </w:t>
      </w:r>
      <w:r w:rsidR="00840A82" w:rsidRPr="00462781">
        <w:rPr>
          <w:rFonts w:ascii="Verdana" w:hAnsi="Verdana"/>
          <w:sz w:val="20"/>
          <w:szCs w:val="20"/>
        </w:rPr>
        <w:t>in 201</w:t>
      </w:r>
      <w:r w:rsidR="00CE446D" w:rsidRPr="00462781">
        <w:rPr>
          <w:rFonts w:ascii="Verdana" w:hAnsi="Verdana"/>
          <w:sz w:val="20"/>
          <w:szCs w:val="20"/>
        </w:rPr>
        <w:t>7</w:t>
      </w:r>
      <w:r w:rsidR="00840A82" w:rsidRPr="00462781">
        <w:rPr>
          <w:rFonts w:ascii="Verdana" w:hAnsi="Verdana"/>
          <w:sz w:val="20"/>
          <w:szCs w:val="20"/>
        </w:rPr>
        <w:t xml:space="preserve"> and 201</w:t>
      </w:r>
      <w:r w:rsidR="00462781" w:rsidRPr="00462781">
        <w:rPr>
          <w:rFonts w:ascii="Verdana" w:hAnsi="Verdana"/>
          <w:sz w:val="20"/>
          <w:szCs w:val="20"/>
        </w:rPr>
        <w:t>8</w:t>
      </w:r>
      <w:r w:rsidR="00840A82" w:rsidRPr="00462781">
        <w:rPr>
          <w:rFonts w:ascii="Verdana" w:hAnsi="Verdana"/>
          <w:sz w:val="20"/>
          <w:szCs w:val="20"/>
        </w:rPr>
        <w:t xml:space="preserve"> </w:t>
      </w:r>
      <w:r w:rsidRPr="00462781">
        <w:rPr>
          <w:rFonts w:ascii="Verdana" w:hAnsi="Verdana"/>
          <w:sz w:val="20"/>
          <w:szCs w:val="20"/>
        </w:rPr>
        <w:t xml:space="preserve">for </w:t>
      </w:r>
      <w:r w:rsidR="00840A82" w:rsidRPr="00462781">
        <w:rPr>
          <w:rFonts w:ascii="Verdana" w:hAnsi="Verdana"/>
          <w:sz w:val="20"/>
          <w:szCs w:val="20"/>
        </w:rPr>
        <w:t xml:space="preserve">recurrent core </w:t>
      </w:r>
      <w:r w:rsidRPr="00462781">
        <w:rPr>
          <w:rFonts w:ascii="Verdana" w:hAnsi="Verdana"/>
          <w:sz w:val="20"/>
          <w:szCs w:val="20"/>
        </w:rPr>
        <w:t xml:space="preserve">activities </w:t>
      </w:r>
      <w:r w:rsidR="00840A82" w:rsidRPr="00462781">
        <w:rPr>
          <w:rFonts w:ascii="Verdana" w:hAnsi="Verdana"/>
          <w:sz w:val="20"/>
          <w:szCs w:val="20"/>
        </w:rPr>
        <w:t>a</w:t>
      </w:r>
      <w:r w:rsidRPr="00462781">
        <w:rPr>
          <w:rFonts w:ascii="Verdana" w:hAnsi="Verdana"/>
          <w:sz w:val="20"/>
          <w:szCs w:val="20"/>
        </w:rPr>
        <w:t xml:space="preserve">nd planned </w:t>
      </w:r>
      <w:r w:rsidR="00840A82" w:rsidRPr="00462781">
        <w:rPr>
          <w:rFonts w:ascii="Verdana" w:hAnsi="Verdana"/>
          <w:sz w:val="20"/>
          <w:szCs w:val="20"/>
        </w:rPr>
        <w:t xml:space="preserve">investments </w:t>
      </w:r>
      <w:r w:rsidRPr="00462781">
        <w:rPr>
          <w:rFonts w:ascii="Verdana" w:hAnsi="Verdana"/>
          <w:sz w:val="20"/>
          <w:szCs w:val="20"/>
        </w:rPr>
        <w:t>for 201</w:t>
      </w:r>
      <w:r w:rsidR="00462781" w:rsidRPr="00462781">
        <w:rPr>
          <w:rFonts w:ascii="Verdana" w:hAnsi="Verdana"/>
          <w:sz w:val="20"/>
          <w:szCs w:val="20"/>
        </w:rPr>
        <w:t>9</w:t>
      </w:r>
      <w:r w:rsidR="00840A82" w:rsidRPr="00462781">
        <w:rPr>
          <w:rFonts w:ascii="Verdana" w:hAnsi="Verdana"/>
          <w:sz w:val="20"/>
          <w:szCs w:val="20"/>
        </w:rPr>
        <w:t xml:space="preserve"> </w:t>
      </w:r>
      <w:r w:rsidRPr="00462781">
        <w:rPr>
          <w:rFonts w:ascii="Verdana" w:hAnsi="Verdana"/>
          <w:sz w:val="20"/>
          <w:szCs w:val="20"/>
        </w:rPr>
        <w:t>and 20</w:t>
      </w:r>
      <w:r w:rsidR="00462781" w:rsidRPr="00462781">
        <w:rPr>
          <w:rFonts w:ascii="Verdana" w:hAnsi="Verdana"/>
          <w:sz w:val="20"/>
          <w:szCs w:val="20"/>
        </w:rPr>
        <w:t>20</w:t>
      </w:r>
      <w:r w:rsidRPr="00462781">
        <w:rPr>
          <w:rFonts w:ascii="Verdana" w:hAnsi="Verdana"/>
          <w:sz w:val="20"/>
          <w:szCs w:val="20"/>
        </w:rPr>
        <w:t>.</w:t>
      </w:r>
      <w:r w:rsidRPr="00322465">
        <w:rPr>
          <w:rFonts w:ascii="Verdana" w:hAnsi="Verdana"/>
          <w:b/>
          <w:sz w:val="20"/>
          <w:szCs w:val="20"/>
        </w:rPr>
        <w:t xml:space="preserve">  </w:t>
      </w:r>
    </w:p>
    <w:p w14:paraId="49078A10" w14:textId="77777777" w:rsidR="00CE7FB5" w:rsidRPr="00322465" w:rsidRDefault="00CE7FB5" w:rsidP="00322465">
      <w:pPr>
        <w:spacing w:line="276" w:lineRule="auto"/>
        <w:rPr>
          <w:rFonts w:ascii="Verdana" w:hAnsi="Verdana"/>
          <w:sz w:val="20"/>
          <w:szCs w:val="20"/>
        </w:rPr>
      </w:pPr>
    </w:p>
    <w:p w14:paraId="414861BA" w14:textId="77777777" w:rsidR="00CE7FB5" w:rsidRPr="00322465" w:rsidRDefault="00CE7FB5" w:rsidP="00322465">
      <w:pPr>
        <w:spacing w:line="276" w:lineRule="auto"/>
        <w:rPr>
          <w:rFonts w:ascii="Verdana" w:hAnsi="Verdana"/>
          <w:sz w:val="20"/>
          <w:szCs w:val="20"/>
        </w:rPr>
      </w:pPr>
    </w:p>
    <w:p w14:paraId="5E65044A" w14:textId="77777777" w:rsidR="009E1D04" w:rsidRPr="00322465" w:rsidRDefault="009E1D04" w:rsidP="00322465">
      <w:pPr>
        <w:spacing w:line="276" w:lineRule="auto"/>
        <w:rPr>
          <w:rFonts w:ascii="Verdana" w:hAnsi="Verdana"/>
          <w:sz w:val="20"/>
          <w:szCs w:val="20"/>
        </w:rPr>
      </w:pPr>
    </w:p>
    <w:p w14:paraId="2FAD48A3" w14:textId="24EA07B6" w:rsidR="009E1D04" w:rsidRPr="00322465" w:rsidRDefault="00462781" w:rsidP="001D1DEC">
      <w:pPr>
        <w:spacing w:line="276" w:lineRule="auto"/>
        <w:rPr>
          <w:rFonts w:ascii="Verdana" w:hAnsi="Verdana"/>
          <w:sz w:val="20"/>
          <w:szCs w:val="20"/>
        </w:rPr>
      </w:pPr>
      <w:r>
        <w:rPr>
          <w:noProof/>
          <w:lang w:eastAsia="zh-CN"/>
        </w:rPr>
        <w:drawing>
          <wp:inline distT="0" distB="0" distL="0" distR="0" wp14:anchorId="4136A2B7" wp14:editId="2B152827">
            <wp:extent cx="5534025" cy="3836670"/>
            <wp:effectExtent l="0" t="0" r="9525"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FD4385" w14:textId="210F6181" w:rsidR="00CE7FB5" w:rsidRDefault="00CE7FB5" w:rsidP="00462781">
      <w:pPr>
        <w:tabs>
          <w:tab w:val="left" w:pos="480"/>
        </w:tabs>
        <w:spacing w:line="276" w:lineRule="auto"/>
        <w:jc w:val="both"/>
        <w:rPr>
          <w:rFonts w:ascii="Verdana" w:hAnsi="Verdana"/>
          <w:b/>
          <w:sz w:val="20"/>
          <w:szCs w:val="20"/>
        </w:rPr>
      </w:pPr>
      <w:r w:rsidRPr="00FE687B">
        <w:rPr>
          <w:rFonts w:ascii="Verdana" w:hAnsi="Verdana"/>
          <w:b/>
          <w:sz w:val="20"/>
          <w:szCs w:val="20"/>
        </w:rPr>
        <w:t>Figure 2c</w:t>
      </w:r>
      <w:r w:rsidR="000767A2" w:rsidRPr="00FE687B">
        <w:rPr>
          <w:rFonts w:ascii="Verdana" w:hAnsi="Verdana"/>
          <w:b/>
          <w:sz w:val="20"/>
          <w:szCs w:val="20"/>
        </w:rPr>
        <w:t>:</w:t>
      </w:r>
      <w:r w:rsidRPr="00FE687B">
        <w:rPr>
          <w:rFonts w:ascii="Verdana" w:hAnsi="Verdana"/>
          <w:b/>
          <w:sz w:val="20"/>
          <w:szCs w:val="20"/>
        </w:rPr>
        <w:t xml:space="preserve"> </w:t>
      </w:r>
      <w:r w:rsidR="001D1DEC">
        <w:rPr>
          <w:rFonts w:ascii="Verdana" w:hAnsi="Verdana"/>
          <w:sz w:val="20"/>
          <w:szCs w:val="20"/>
        </w:rPr>
        <w:t xml:space="preserve">Actual </w:t>
      </w:r>
      <w:r w:rsidR="001D1DEC" w:rsidRPr="00462781">
        <w:rPr>
          <w:rFonts w:ascii="Verdana" w:hAnsi="Verdana"/>
          <w:sz w:val="20"/>
          <w:szCs w:val="20"/>
        </w:rPr>
        <w:t>investments in 201</w:t>
      </w:r>
      <w:r w:rsidR="00462781" w:rsidRPr="00462781">
        <w:rPr>
          <w:rFonts w:ascii="Verdana" w:hAnsi="Verdana"/>
          <w:sz w:val="20"/>
          <w:szCs w:val="20"/>
        </w:rPr>
        <w:t>7</w:t>
      </w:r>
      <w:r w:rsidR="00840A82" w:rsidRPr="00462781">
        <w:rPr>
          <w:rFonts w:ascii="Verdana" w:hAnsi="Verdana"/>
          <w:sz w:val="20"/>
          <w:szCs w:val="20"/>
        </w:rPr>
        <w:t xml:space="preserve"> and 201</w:t>
      </w:r>
      <w:r w:rsidR="00462781" w:rsidRPr="00462781">
        <w:rPr>
          <w:rFonts w:ascii="Verdana" w:hAnsi="Verdana"/>
          <w:sz w:val="20"/>
          <w:szCs w:val="20"/>
        </w:rPr>
        <w:t>8</w:t>
      </w:r>
      <w:r w:rsidR="00840A82" w:rsidRPr="00462781">
        <w:rPr>
          <w:rFonts w:ascii="Verdana" w:hAnsi="Verdana"/>
          <w:sz w:val="20"/>
          <w:szCs w:val="20"/>
        </w:rPr>
        <w:t xml:space="preserve"> for programme activities and planned investments for 201</w:t>
      </w:r>
      <w:r w:rsidR="00462781" w:rsidRPr="00462781">
        <w:rPr>
          <w:rFonts w:ascii="Verdana" w:hAnsi="Verdana"/>
          <w:sz w:val="20"/>
          <w:szCs w:val="20"/>
        </w:rPr>
        <w:t>9</w:t>
      </w:r>
      <w:r w:rsidR="00840A82" w:rsidRPr="00462781">
        <w:rPr>
          <w:rFonts w:ascii="Verdana" w:hAnsi="Verdana"/>
          <w:sz w:val="20"/>
          <w:szCs w:val="20"/>
        </w:rPr>
        <w:t xml:space="preserve"> and 20</w:t>
      </w:r>
      <w:r w:rsidR="00462781" w:rsidRPr="00462781">
        <w:rPr>
          <w:rFonts w:ascii="Verdana" w:hAnsi="Verdana"/>
          <w:sz w:val="20"/>
          <w:szCs w:val="20"/>
        </w:rPr>
        <w:t>20</w:t>
      </w:r>
      <w:r w:rsidRPr="00462781">
        <w:rPr>
          <w:rFonts w:ascii="Verdana" w:hAnsi="Verdana"/>
          <w:sz w:val="20"/>
          <w:szCs w:val="20"/>
        </w:rPr>
        <w:t>.</w:t>
      </w:r>
      <w:r w:rsidRPr="00322465">
        <w:rPr>
          <w:rFonts w:ascii="Verdana" w:hAnsi="Verdana"/>
          <w:b/>
          <w:sz w:val="20"/>
          <w:szCs w:val="20"/>
        </w:rPr>
        <w:t xml:space="preserve">  </w:t>
      </w:r>
    </w:p>
    <w:p w14:paraId="38FCB1CD" w14:textId="77777777" w:rsidR="00462781" w:rsidRDefault="00462781" w:rsidP="001D1DEC">
      <w:pPr>
        <w:tabs>
          <w:tab w:val="left" w:pos="480"/>
        </w:tabs>
        <w:spacing w:line="276" w:lineRule="auto"/>
        <w:jc w:val="both"/>
        <w:rPr>
          <w:rFonts w:ascii="Verdana" w:hAnsi="Verdana"/>
          <w:b/>
          <w:sz w:val="20"/>
          <w:szCs w:val="20"/>
        </w:rPr>
      </w:pPr>
    </w:p>
    <w:p w14:paraId="513DDFC3" w14:textId="77777777" w:rsidR="00462781" w:rsidRDefault="00462781" w:rsidP="001D1DEC">
      <w:pPr>
        <w:tabs>
          <w:tab w:val="left" w:pos="480"/>
        </w:tabs>
        <w:spacing w:line="276" w:lineRule="auto"/>
        <w:jc w:val="both"/>
        <w:rPr>
          <w:rFonts w:ascii="Verdana" w:hAnsi="Verdana"/>
          <w:b/>
          <w:sz w:val="20"/>
          <w:szCs w:val="20"/>
        </w:rPr>
      </w:pPr>
    </w:p>
    <w:p w14:paraId="4DBE10F5" w14:textId="77777777" w:rsidR="00462781" w:rsidRDefault="00462781" w:rsidP="001D1DEC">
      <w:pPr>
        <w:tabs>
          <w:tab w:val="left" w:pos="480"/>
        </w:tabs>
        <w:spacing w:line="276" w:lineRule="auto"/>
        <w:jc w:val="both"/>
        <w:rPr>
          <w:rFonts w:ascii="Verdana" w:hAnsi="Verdana"/>
          <w:b/>
          <w:sz w:val="20"/>
          <w:szCs w:val="20"/>
        </w:rPr>
      </w:pPr>
    </w:p>
    <w:p w14:paraId="0F9D6E09" w14:textId="77777777" w:rsidR="00462781" w:rsidRDefault="00462781" w:rsidP="001D1DEC">
      <w:pPr>
        <w:tabs>
          <w:tab w:val="left" w:pos="480"/>
        </w:tabs>
        <w:spacing w:line="276" w:lineRule="auto"/>
        <w:jc w:val="both"/>
        <w:rPr>
          <w:rFonts w:ascii="Verdana" w:hAnsi="Verdana"/>
          <w:b/>
          <w:sz w:val="20"/>
          <w:szCs w:val="20"/>
        </w:rPr>
      </w:pPr>
    </w:p>
    <w:p w14:paraId="2592F962" w14:textId="77777777" w:rsidR="00462781" w:rsidRDefault="00462781" w:rsidP="001D1DEC">
      <w:pPr>
        <w:tabs>
          <w:tab w:val="left" w:pos="480"/>
        </w:tabs>
        <w:spacing w:line="276" w:lineRule="auto"/>
        <w:jc w:val="both"/>
        <w:rPr>
          <w:rFonts w:ascii="Verdana" w:hAnsi="Verdana"/>
          <w:b/>
          <w:sz w:val="20"/>
          <w:szCs w:val="20"/>
        </w:rPr>
      </w:pPr>
    </w:p>
    <w:p w14:paraId="1275DB3A" w14:textId="77777777" w:rsidR="00462781" w:rsidRDefault="00462781" w:rsidP="001D1DEC">
      <w:pPr>
        <w:tabs>
          <w:tab w:val="left" w:pos="480"/>
        </w:tabs>
        <w:spacing w:line="276" w:lineRule="auto"/>
        <w:jc w:val="both"/>
        <w:rPr>
          <w:rFonts w:ascii="Verdana" w:hAnsi="Verdana"/>
          <w:b/>
          <w:sz w:val="20"/>
          <w:szCs w:val="20"/>
        </w:rPr>
      </w:pPr>
    </w:p>
    <w:p w14:paraId="4E680381" w14:textId="77777777" w:rsidR="00462781" w:rsidRDefault="00462781" w:rsidP="001D1DEC">
      <w:pPr>
        <w:tabs>
          <w:tab w:val="left" w:pos="480"/>
        </w:tabs>
        <w:spacing w:line="276" w:lineRule="auto"/>
        <w:jc w:val="both"/>
        <w:rPr>
          <w:rFonts w:ascii="Verdana" w:hAnsi="Verdana"/>
          <w:b/>
          <w:sz w:val="20"/>
          <w:szCs w:val="20"/>
        </w:rPr>
      </w:pPr>
    </w:p>
    <w:p w14:paraId="075B57FD" w14:textId="77777777" w:rsidR="00462781" w:rsidRDefault="00462781" w:rsidP="001D1DEC">
      <w:pPr>
        <w:tabs>
          <w:tab w:val="left" w:pos="480"/>
        </w:tabs>
        <w:spacing w:line="276" w:lineRule="auto"/>
        <w:jc w:val="both"/>
        <w:rPr>
          <w:rFonts w:ascii="Verdana" w:hAnsi="Verdana"/>
          <w:b/>
          <w:sz w:val="20"/>
          <w:szCs w:val="20"/>
        </w:rPr>
      </w:pPr>
    </w:p>
    <w:p w14:paraId="564B3C82" w14:textId="77777777" w:rsidR="00462781" w:rsidRDefault="00462781" w:rsidP="001D1DEC">
      <w:pPr>
        <w:tabs>
          <w:tab w:val="left" w:pos="480"/>
        </w:tabs>
        <w:spacing w:line="276" w:lineRule="auto"/>
        <w:jc w:val="both"/>
        <w:rPr>
          <w:rFonts w:ascii="Verdana" w:hAnsi="Verdana"/>
          <w:b/>
          <w:sz w:val="20"/>
          <w:szCs w:val="20"/>
        </w:rPr>
      </w:pPr>
    </w:p>
    <w:p w14:paraId="1F5D1887" w14:textId="77777777" w:rsidR="00462781" w:rsidRDefault="00462781" w:rsidP="001D1DEC">
      <w:pPr>
        <w:tabs>
          <w:tab w:val="left" w:pos="480"/>
        </w:tabs>
        <w:spacing w:line="276" w:lineRule="auto"/>
        <w:jc w:val="both"/>
        <w:rPr>
          <w:rFonts w:ascii="Verdana" w:hAnsi="Verdana"/>
          <w:b/>
          <w:sz w:val="20"/>
          <w:szCs w:val="20"/>
        </w:rPr>
      </w:pPr>
    </w:p>
    <w:p w14:paraId="5182A997" w14:textId="77777777" w:rsidR="00462781" w:rsidRDefault="00462781" w:rsidP="001D1DEC">
      <w:pPr>
        <w:tabs>
          <w:tab w:val="left" w:pos="480"/>
        </w:tabs>
        <w:spacing w:line="276" w:lineRule="auto"/>
        <w:jc w:val="both"/>
        <w:rPr>
          <w:rFonts w:ascii="Verdana" w:hAnsi="Verdana"/>
          <w:b/>
          <w:sz w:val="20"/>
          <w:szCs w:val="20"/>
        </w:rPr>
      </w:pPr>
    </w:p>
    <w:p w14:paraId="1CB0E8B0" w14:textId="60F65886" w:rsidR="00462781" w:rsidRDefault="00151186" w:rsidP="001D1DEC">
      <w:pPr>
        <w:tabs>
          <w:tab w:val="left" w:pos="480"/>
        </w:tabs>
        <w:spacing w:line="276" w:lineRule="auto"/>
        <w:jc w:val="both"/>
        <w:rPr>
          <w:rFonts w:ascii="Verdana" w:hAnsi="Verdana"/>
          <w:b/>
          <w:sz w:val="20"/>
          <w:szCs w:val="20"/>
        </w:rPr>
      </w:pPr>
      <w:r>
        <w:rPr>
          <w:noProof/>
          <w:lang w:eastAsia="zh-CN"/>
        </w:rPr>
        <w:drawing>
          <wp:inline distT="0" distB="0" distL="0" distR="0" wp14:anchorId="65AF0829" wp14:editId="65B226D3">
            <wp:extent cx="5760085" cy="3645592"/>
            <wp:effectExtent l="0" t="0" r="12065" b="1206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DB71D1" w14:textId="77777777" w:rsidR="00462781" w:rsidRDefault="00462781" w:rsidP="001D1DEC">
      <w:pPr>
        <w:tabs>
          <w:tab w:val="left" w:pos="480"/>
        </w:tabs>
        <w:spacing w:line="276" w:lineRule="auto"/>
        <w:jc w:val="both"/>
        <w:rPr>
          <w:rFonts w:ascii="Verdana" w:hAnsi="Verdana"/>
          <w:b/>
          <w:sz w:val="20"/>
          <w:szCs w:val="20"/>
        </w:rPr>
      </w:pPr>
    </w:p>
    <w:p w14:paraId="3E10629B" w14:textId="06F51965" w:rsidR="00840A82" w:rsidRPr="00322465" w:rsidRDefault="00840A82" w:rsidP="00543B1E">
      <w:pPr>
        <w:tabs>
          <w:tab w:val="left" w:pos="480"/>
        </w:tabs>
        <w:spacing w:line="276" w:lineRule="auto"/>
        <w:jc w:val="both"/>
        <w:rPr>
          <w:rFonts w:ascii="Verdana" w:hAnsi="Verdana"/>
          <w:sz w:val="20"/>
          <w:szCs w:val="20"/>
        </w:rPr>
      </w:pPr>
      <w:r w:rsidRPr="00FE687B">
        <w:rPr>
          <w:rFonts w:ascii="Verdana" w:hAnsi="Verdana"/>
          <w:b/>
          <w:sz w:val="20"/>
          <w:szCs w:val="20"/>
        </w:rPr>
        <w:t>Figure 2d</w:t>
      </w:r>
      <w:r w:rsidR="000767A2" w:rsidRPr="00FE687B">
        <w:rPr>
          <w:rFonts w:ascii="Verdana" w:hAnsi="Verdana"/>
          <w:b/>
          <w:sz w:val="20"/>
          <w:szCs w:val="20"/>
        </w:rPr>
        <w:t>:</w:t>
      </w:r>
      <w:r w:rsidRPr="00FE687B">
        <w:rPr>
          <w:rFonts w:ascii="Verdana" w:hAnsi="Verdana"/>
          <w:sz w:val="20"/>
          <w:szCs w:val="20"/>
        </w:rPr>
        <w:t xml:space="preserve"> </w:t>
      </w:r>
      <w:r w:rsidRPr="00543B1E">
        <w:rPr>
          <w:rFonts w:ascii="Verdana" w:hAnsi="Verdana"/>
          <w:sz w:val="20"/>
          <w:szCs w:val="20"/>
        </w:rPr>
        <w:t>Actual investments in 201</w:t>
      </w:r>
      <w:r w:rsidR="00543B1E" w:rsidRPr="00543B1E">
        <w:rPr>
          <w:rFonts w:ascii="Verdana" w:hAnsi="Verdana"/>
          <w:sz w:val="20"/>
          <w:szCs w:val="20"/>
        </w:rPr>
        <w:t>7</w:t>
      </w:r>
      <w:r w:rsidRPr="00543B1E">
        <w:rPr>
          <w:rFonts w:ascii="Verdana" w:hAnsi="Verdana"/>
          <w:sz w:val="20"/>
          <w:szCs w:val="20"/>
        </w:rPr>
        <w:t xml:space="preserve"> and 201</w:t>
      </w:r>
      <w:r w:rsidR="00543B1E" w:rsidRPr="00543B1E">
        <w:rPr>
          <w:rFonts w:ascii="Verdana" w:hAnsi="Verdana"/>
          <w:sz w:val="20"/>
          <w:szCs w:val="20"/>
        </w:rPr>
        <w:t>8</w:t>
      </w:r>
      <w:r w:rsidRPr="00543B1E">
        <w:rPr>
          <w:rFonts w:ascii="Verdana" w:hAnsi="Verdana"/>
          <w:sz w:val="20"/>
          <w:szCs w:val="20"/>
        </w:rPr>
        <w:t xml:space="preserve"> for staff and planned investments for 201</w:t>
      </w:r>
      <w:r w:rsidR="00543B1E" w:rsidRPr="00543B1E">
        <w:rPr>
          <w:rFonts w:ascii="Verdana" w:hAnsi="Verdana"/>
          <w:sz w:val="20"/>
          <w:szCs w:val="20"/>
        </w:rPr>
        <w:t>9</w:t>
      </w:r>
      <w:r w:rsidRPr="00543B1E">
        <w:rPr>
          <w:rFonts w:ascii="Verdana" w:hAnsi="Verdana"/>
          <w:sz w:val="20"/>
          <w:szCs w:val="20"/>
        </w:rPr>
        <w:t xml:space="preserve"> and 20</w:t>
      </w:r>
      <w:r w:rsidR="00543B1E" w:rsidRPr="00543B1E">
        <w:rPr>
          <w:rFonts w:ascii="Verdana" w:hAnsi="Verdana"/>
          <w:sz w:val="20"/>
          <w:szCs w:val="20"/>
        </w:rPr>
        <w:t>20</w:t>
      </w:r>
      <w:r w:rsidRPr="00543B1E">
        <w:rPr>
          <w:rFonts w:ascii="Verdana" w:hAnsi="Verdana"/>
          <w:sz w:val="20"/>
          <w:szCs w:val="20"/>
        </w:rPr>
        <w:t>.</w:t>
      </w:r>
      <w:r w:rsidRPr="00322465">
        <w:rPr>
          <w:rFonts w:ascii="Verdana" w:hAnsi="Verdana"/>
          <w:sz w:val="20"/>
          <w:szCs w:val="20"/>
        </w:rPr>
        <w:t xml:space="preserve">  </w:t>
      </w:r>
    </w:p>
    <w:p w14:paraId="5360FC40" w14:textId="77777777" w:rsidR="00CE7FB5" w:rsidRPr="00322465" w:rsidRDefault="00CE7FB5" w:rsidP="00322465">
      <w:pPr>
        <w:spacing w:line="276" w:lineRule="auto"/>
        <w:rPr>
          <w:rFonts w:ascii="Verdana" w:hAnsi="Verdana"/>
          <w:sz w:val="20"/>
          <w:szCs w:val="20"/>
        </w:rPr>
      </w:pPr>
    </w:p>
    <w:p w14:paraId="074FB64F" w14:textId="25296A40" w:rsidR="00720F36" w:rsidRPr="00322465" w:rsidRDefault="0061652E" w:rsidP="00322465">
      <w:pPr>
        <w:spacing w:line="276" w:lineRule="auto"/>
        <w:rPr>
          <w:rFonts w:ascii="Verdana" w:hAnsi="Verdana"/>
          <w:sz w:val="20"/>
          <w:szCs w:val="20"/>
        </w:rPr>
      </w:pPr>
      <w:r w:rsidRPr="00322465">
        <w:rPr>
          <w:rFonts w:ascii="Verdana" w:hAnsi="Verdana"/>
          <w:sz w:val="20"/>
          <w:szCs w:val="20"/>
        </w:rPr>
        <w:br w:type="page"/>
      </w:r>
    </w:p>
    <w:p w14:paraId="1811B36B" w14:textId="77777777" w:rsidR="0061652E" w:rsidRPr="00322465" w:rsidRDefault="0061652E" w:rsidP="00322465">
      <w:pPr>
        <w:spacing w:line="276" w:lineRule="auto"/>
        <w:rPr>
          <w:rFonts w:ascii="Verdana" w:hAnsi="Verdana"/>
          <w:sz w:val="20"/>
          <w:szCs w:val="20"/>
        </w:rPr>
      </w:pPr>
    </w:p>
    <w:tbl>
      <w:tblPr>
        <w:tblW w:w="8285" w:type="dxa"/>
        <w:tblInd w:w="103"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3365"/>
        <w:gridCol w:w="1230"/>
        <w:gridCol w:w="1230"/>
        <w:gridCol w:w="1230"/>
        <w:gridCol w:w="1230"/>
      </w:tblGrid>
      <w:tr w:rsidR="000D50A8" w:rsidRPr="009872D3" w14:paraId="451208A7" w14:textId="77777777" w:rsidTr="00DE6C16">
        <w:trPr>
          <w:trHeight w:val="579"/>
        </w:trPr>
        <w:tc>
          <w:tcPr>
            <w:tcW w:w="3365" w:type="dxa"/>
            <w:shd w:val="clear" w:color="auto" w:fill="E36C0A" w:themeFill="accent6" w:themeFillShade="BF"/>
            <w:vAlign w:val="bottom"/>
          </w:tcPr>
          <w:p w14:paraId="1BDD169B" w14:textId="6EEE43BA" w:rsidR="000D50A8" w:rsidRDefault="000D50A8" w:rsidP="000D50A8">
            <w:pPr>
              <w:spacing w:after="240" w:line="276" w:lineRule="auto"/>
              <w:jc w:val="center"/>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Expenditures in CHF</w:t>
            </w:r>
          </w:p>
        </w:tc>
        <w:tc>
          <w:tcPr>
            <w:tcW w:w="1230" w:type="dxa"/>
            <w:shd w:val="clear" w:color="auto" w:fill="E36C0A" w:themeFill="accent6" w:themeFillShade="BF"/>
            <w:vAlign w:val="center"/>
          </w:tcPr>
          <w:p w14:paraId="1965FAD6" w14:textId="77777777" w:rsidR="000D50A8" w:rsidRDefault="000D50A8" w:rsidP="000D50A8">
            <w:pPr>
              <w:spacing w:line="276" w:lineRule="auto"/>
              <w:jc w:val="center"/>
              <w:rPr>
                <w:rFonts w:asciiTheme="majorHAnsi" w:eastAsia="PMingLiU" w:hAnsiTheme="majorHAnsi" w:cs="Helvetica"/>
                <w:b/>
                <w:bCs/>
                <w:color w:val="FFFFFF"/>
                <w:sz w:val="20"/>
                <w:szCs w:val="20"/>
                <w:lang w:val="en-US" w:eastAsia="zh-CN"/>
              </w:rPr>
            </w:pPr>
            <w:r>
              <w:rPr>
                <w:rFonts w:asciiTheme="majorHAnsi" w:eastAsia="PMingLiU" w:hAnsiTheme="majorHAnsi" w:cs="Helvetica"/>
                <w:b/>
                <w:bCs/>
                <w:color w:val="FFFFFF"/>
                <w:sz w:val="20"/>
                <w:szCs w:val="20"/>
                <w:lang w:val="en-US" w:eastAsia="zh-CN"/>
              </w:rPr>
              <w:t>2017</w:t>
            </w:r>
          </w:p>
          <w:p w14:paraId="0BB8FD2C" w14:textId="7854AF91" w:rsidR="000D50A8" w:rsidRPr="009872D3" w:rsidRDefault="000D50A8"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b/>
                <w:bCs/>
                <w:color w:val="FFFFFF"/>
                <w:sz w:val="20"/>
                <w:szCs w:val="20"/>
                <w:lang w:val="en-US" w:eastAsia="zh-CN"/>
              </w:rPr>
              <w:t>(actual)</w:t>
            </w:r>
          </w:p>
        </w:tc>
        <w:tc>
          <w:tcPr>
            <w:tcW w:w="1230" w:type="dxa"/>
            <w:shd w:val="clear" w:color="auto" w:fill="E36C0A" w:themeFill="accent6" w:themeFillShade="BF"/>
            <w:vAlign w:val="center"/>
          </w:tcPr>
          <w:p w14:paraId="63E046FC" w14:textId="77777777" w:rsidR="000D50A8" w:rsidRDefault="000D50A8" w:rsidP="000D50A8">
            <w:pPr>
              <w:spacing w:line="276" w:lineRule="auto"/>
              <w:jc w:val="center"/>
              <w:rPr>
                <w:rFonts w:asciiTheme="majorHAnsi" w:eastAsia="PMingLiU" w:hAnsiTheme="majorHAnsi" w:cs="Helvetica"/>
                <w:b/>
                <w:bCs/>
                <w:color w:val="FFFFFF"/>
                <w:sz w:val="20"/>
                <w:szCs w:val="20"/>
                <w:lang w:val="en-US" w:eastAsia="zh-CN"/>
              </w:rPr>
            </w:pPr>
            <w:r>
              <w:rPr>
                <w:rFonts w:asciiTheme="majorHAnsi" w:eastAsia="PMingLiU" w:hAnsiTheme="majorHAnsi" w:cs="Helvetica"/>
                <w:b/>
                <w:bCs/>
                <w:color w:val="FFFFFF"/>
                <w:sz w:val="20"/>
                <w:szCs w:val="20"/>
                <w:lang w:val="en-US" w:eastAsia="zh-CN"/>
              </w:rPr>
              <w:t>2018</w:t>
            </w:r>
          </w:p>
          <w:p w14:paraId="52D548B1" w14:textId="2E100E62" w:rsidR="000D50A8" w:rsidRPr="009872D3" w:rsidRDefault="000D50A8"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b/>
                <w:bCs/>
                <w:color w:val="FFFFFF"/>
                <w:sz w:val="20"/>
                <w:szCs w:val="20"/>
                <w:lang w:val="en-US" w:eastAsia="zh-CN"/>
              </w:rPr>
              <w:t>(actual)</w:t>
            </w:r>
          </w:p>
        </w:tc>
        <w:tc>
          <w:tcPr>
            <w:tcW w:w="1230" w:type="dxa"/>
            <w:shd w:val="clear" w:color="auto" w:fill="E36C0A" w:themeFill="accent6" w:themeFillShade="BF"/>
          </w:tcPr>
          <w:p w14:paraId="5B52819F" w14:textId="3904A177" w:rsidR="000D50A8" w:rsidRPr="009872D3" w:rsidRDefault="000D50A8"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b/>
                <w:bCs/>
                <w:color w:val="FFFFFF"/>
                <w:sz w:val="20"/>
                <w:szCs w:val="20"/>
                <w:lang w:val="en-US" w:eastAsia="zh-CN"/>
              </w:rPr>
              <w:t>2019</w:t>
            </w:r>
          </w:p>
        </w:tc>
        <w:tc>
          <w:tcPr>
            <w:tcW w:w="1230" w:type="dxa"/>
            <w:shd w:val="clear" w:color="auto" w:fill="E36C0A" w:themeFill="accent6" w:themeFillShade="BF"/>
          </w:tcPr>
          <w:p w14:paraId="07438A01" w14:textId="7AD7BEEA" w:rsidR="000D50A8" w:rsidRPr="000D50A8" w:rsidRDefault="000D50A8" w:rsidP="000D50A8">
            <w:pPr>
              <w:spacing w:line="276" w:lineRule="auto"/>
              <w:jc w:val="center"/>
              <w:rPr>
                <w:rFonts w:asciiTheme="majorHAnsi" w:eastAsia="PMingLiU" w:hAnsiTheme="majorHAnsi" w:cs="Helvetica"/>
                <w:b/>
                <w:sz w:val="20"/>
                <w:szCs w:val="20"/>
                <w:lang w:val="en-US" w:eastAsia="zh-CN"/>
              </w:rPr>
            </w:pPr>
            <w:r w:rsidRPr="000D50A8">
              <w:rPr>
                <w:rFonts w:asciiTheme="majorHAnsi" w:eastAsia="PMingLiU" w:hAnsiTheme="majorHAnsi" w:cs="Helvetica"/>
                <w:b/>
                <w:color w:val="FFFFFF" w:themeColor="background1"/>
                <w:sz w:val="20"/>
                <w:szCs w:val="20"/>
                <w:lang w:val="en-US" w:eastAsia="zh-CN"/>
              </w:rPr>
              <w:t>2020</w:t>
            </w:r>
          </w:p>
        </w:tc>
      </w:tr>
      <w:tr w:rsidR="000D50A8" w:rsidRPr="009872D3" w14:paraId="140E0CD6" w14:textId="19E42130" w:rsidTr="000D50A8">
        <w:trPr>
          <w:trHeight w:val="579"/>
        </w:trPr>
        <w:tc>
          <w:tcPr>
            <w:tcW w:w="3365" w:type="dxa"/>
            <w:shd w:val="clear" w:color="auto" w:fill="FFCC00"/>
            <w:vAlign w:val="bottom"/>
          </w:tcPr>
          <w:p w14:paraId="0E7D941E" w14:textId="58436E56" w:rsidR="000D50A8" w:rsidRPr="009872D3" w:rsidRDefault="000D50A8" w:rsidP="000D50A8">
            <w:pPr>
              <w:spacing w:after="240" w:line="276" w:lineRule="auto"/>
              <w:jc w:val="center"/>
              <w:rPr>
                <w:rFonts w:asciiTheme="majorHAnsi" w:eastAsia="PMingLiU" w:hAnsiTheme="majorHAnsi" w:cs="Helvetica"/>
                <w:b/>
                <w:bCs/>
                <w:color w:val="FFFFFF"/>
                <w:sz w:val="20"/>
                <w:szCs w:val="20"/>
                <w:lang w:val="en-US" w:eastAsia="zh-CN"/>
              </w:rPr>
            </w:pPr>
            <w:r>
              <w:rPr>
                <w:rFonts w:asciiTheme="majorHAnsi" w:eastAsia="PMingLiU" w:hAnsiTheme="majorHAnsi" w:cs="Helvetica"/>
                <w:b/>
                <w:bCs/>
                <w:color w:val="FFFFFF"/>
                <w:sz w:val="20"/>
                <w:szCs w:val="20"/>
                <w:lang w:val="en-US" w:eastAsia="zh-CN"/>
              </w:rPr>
              <w:t>2020</w:t>
            </w:r>
            <w:r w:rsidRPr="009872D3">
              <w:rPr>
                <w:rFonts w:asciiTheme="majorHAnsi" w:eastAsia="PMingLiU" w:hAnsiTheme="majorHAnsi" w:cs="Helvetica"/>
                <w:b/>
                <w:bCs/>
                <w:color w:val="FFFFFF"/>
                <w:sz w:val="20"/>
                <w:szCs w:val="20"/>
                <w:lang w:val="en-US" w:eastAsia="zh-CN"/>
              </w:rPr>
              <w:t>Staff paid from WMO Regular Budget (total gross)</w:t>
            </w:r>
          </w:p>
        </w:tc>
        <w:tc>
          <w:tcPr>
            <w:tcW w:w="1230" w:type="dxa"/>
            <w:shd w:val="clear" w:color="auto" w:fill="FFCC00"/>
          </w:tcPr>
          <w:p w14:paraId="4772A418" w14:textId="77777777" w:rsidR="000D50A8" w:rsidRPr="009872D3" w:rsidRDefault="000D50A8" w:rsidP="000D50A8">
            <w:pPr>
              <w:spacing w:line="276" w:lineRule="auto"/>
              <w:jc w:val="center"/>
              <w:rPr>
                <w:rFonts w:asciiTheme="majorHAnsi" w:eastAsia="PMingLiU" w:hAnsiTheme="majorHAnsi" w:cs="Helvetica"/>
                <w:sz w:val="20"/>
                <w:szCs w:val="20"/>
                <w:lang w:val="en-US" w:eastAsia="zh-CN"/>
              </w:rPr>
            </w:pPr>
          </w:p>
        </w:tc>
        <w:tc>
          <w:tcPr>
            <w:tcW w:w="1230" w:type="dxa"/>
            <w:shd w:val="clear" w:color="auto" w:fill="FFCC00"/>
          </w:tcPr>
          <w:p w14:paraId="66EEE2C8" w14:textId="77777777" w:rsidR="000D50A8" w:rsidRPr="009872D3" w:rsidRDefault="000D50A8" w:rsidP="000D50A8">
            <w:pPr>
              <w:spacing w:line="276" w:lineRule="auto"/>
              <w:jc w:val="center"/>
              <w:rPr>
                <w:rFonts w:asciiTheme="majorHAnsi" w:eastAsia="PMingLiU" w:hAnsiTheme="majorHAnsi" w:cs="Helvetica"/>
                <w:sz w:val="20"/>
                <w:szCs w:val="20"/>
                <w:lang w:val="en-US" w:eastAsia="zh-CN"/>
              </w:rPr>
            </w:pPr>
          </w:p>
        </w:tc>
        <w:tc>
          <w:tcPr>
            <w:tcW w:w="1230" w:type="dxa"/>
            <w:shd w:val="clear" w:color="auto" w:fill="FFCC00"/>
          </w:tcPr>
          <w:p w14:paraId="4C2C6059" w14:textId="77777777" w:rsidR="000D50A8" w:rsidRPr="009872D3" w:rsidRDefault="000D50A8" w:rsidP="000D50A8">
            <w:pPr>
              <w:spacing w:line="276" w:lineRule="auto"/>
              <w:jc w:val="center"/>
              <w:rPr>
                <w:rFonts w:asciiTheme="majorHAnsi" w:eastAsia="PMingLiU" w:hAnsiTheme="majorHAnsi" w:cs="Helvetica"/>
                <w:sz w:val="20"/>
                <w:szCs w:val="20"/>
                <w:lang w:val="en-US" w:eastAsia="zh-CN"/>
              </w:rPr>
            </w:pPr>
          </w:p>
        </w:tc>
        <w:tc>
          <w:tcPr>
            <w:tcW w:w="1230" w:type="dxa"/>
            <w:shd w:val="clear" w:color="auto" w:fill="FFCC00"/>
          </w:tcPr>
          <w:p w14:paraId="5FD9E655" w14:textId="57D2C715" w:rsidR="000D50A8" w:rsidRPr="009872D3" w:rsidRDefault="000D50A8" w:rsidP="000D50A8">
            <w:pPr>
              <w:spacing w:line="276" w:lineRule="auto"/>
              <w:jc w:val="center"/>
              <w:rPr>
                <w:rFonts w:asciiTheme="majorHAnsi" w:eastAsia="PMingLiU" w:hAnsiTheme="majorHAnsi" w:cs="Helvetica"/>
                <w:sz w:val="20"/>
                <w:szCs w:val="20"/>
                <w:lang w:val="en-US" w:eastAsia="zh-CN"/>
              </w:rPr>
            </w:pPr>
          </w:p>
        </w:tc>
      </w:tr>
      <w:tr w:rsidR="00BD5853" w:rsidRPr="009872D3" w14:paraId="5C048939" w14:textId="4566380D" w:rsidTr="00BA2EF6">
        <w:trPr>
          <w:trHeight w:val="450"/>
        </w:trPr>
        <w:tc>
          <w:tcPr>
            <w:tcW w:w="3365" w:type="dxa"/>
            <w:shd w:val="clear" w:color="auto" w:fill="8C8C8C"/>
            <w:noWrap/>
            <w:vAlign w:val="center"/>
          </w:tcPr>
          <w:p w14:paraId="7A0F2ACE" w14:textId="3FF9445C" w:rsidR="00BD5853" w:rsidRPr="009872D3" w:rsidRDefault="00BD5853"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Director</w:t>
            </w:r>
            <w:r>
              <w:rPr>
                <w:rFonts w:asciiTheme="majorHAnsi" w:eastAsia="PMingLiU" w:hAnsiTheme="majorHAnsi" w:cs="Helvetica"/>
                <w:b/>
                <w:bCs/>
                <w:color w:val="FFFFFF"/>
                <w:sz w:val="20"/>
                <w:szCs w:val="20"/>
                <w:lang w:val="en-US" w:eastAsia="zh-CN"/>
              </w:rPr>
              <w:t xml:space="preserve"> (gross)</w:t>
            </w:r>
          </w:p>
          <w:p w14:paraId="32EA2277" w14:textId="77777777" w:rsidR="00BD5853" w:rsidRPr="009872D3" w:rsidRDefault="00BD5853"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(fixed term 2 years)</w:t>
            </w:r>
          </w:p>
        </w:tc>
        <w:tc>
          <w:tcPr>
            <w:tcW w:w="1230" w:type="dxa"/>
            <w:vAlign w:val="center"/>
          </w:tcPr>
          <w:p w14:paraId="7F8CEA46" w14:textId="5630FC68" w:rsidR="00BD5853" w:rsidRPr="00E8554E" w:rsidRDefault="00BD5853" w:rsidP="000D50A8">
            <w:pPr>
              <w:spacing w:line="276" w:lineRule="auto"/>
              <w:jc w:val="center"/>
              <w:rPr>
                <w:rFonts w:asciiTheme="majorHAnsi" w:eastAsia="PMingLiU" w:hAnsiTheme="majorHAnsi" w:cs="Helvetica"/>
                <w:sz w:val="20"/>
                <w:szCs w:val="20"/>
                <w:lang w:val="en-US" w:eastAsia="zh-CN"/>
              </w:rPr>
            </w:pPr>
            <w:r w:rsidRPr="00E8554E">
              <w:rPr>
                <w:rFonts w:asciiTheme="majorHAnsi" w:eastAsia="PMingLiU" w:hAnsiTheme="majorHAnsi" w:cs="Helvetica"/>
                <w:sz w:val="20"/>
                <w:szCs w:val="20"/>
                <w:lang w:val="en-US" w:eastAsia="zh-CN"/>
              </w:rPr>
              <w:t>278,225</w:t>
            </w:r>
          </w:p>
        </w:tc>
        <w:tc>
          <w:tcPr>
            <w:tcW w:w="1230" w:type="dxa"/>
            <w:vAlign w:val="center"/>
          </w:tcPr>
          <w:p w14:paraId="2293E6AE" w14:textId="6FBA0FB5" w:rsidR="00BD5853" w:rsidRPr="009872D3" w:rsidRDefault="00BD5853"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260,000</w:t>
            </w:r>
          </w:p>
        </w:tc>
        <w:tc>
          <w:tcPr>
            <w:tcW w:w="1230" w:type="dxa"/>
            <w:vAlign w:val="center"/>
          </w:tcPr>
          <w:p w14:paraId="076E652C" w14:textId="08246C47" w:rsidR="00BD5853" w:rsidRPr="009872D3" w:rsidRDefault="00BD5853" w:rsidP="000D50A8">
            <w:pPr>
              <w:spacing w:line="276" w:lineRule="auto"/>
              <w:jc w:val="center"/>
              <w:rPr>
                <w:rFonts w:asciiTheme="majorHAnsi" w:eastAsia="PMingLiU" w:hAnsiTheme="majorHAnsi" w:cs="Helvetica"/>
                <w:sz w:val="20"/>
                <w:szCs w:val="20"/>
                <w:lang w:val="en-US" w:eastAsia="zh-CN"/>
              </w:rPr>
            </w:pPr>
            <w:r w:rsidRPr="009872D3">
              <w:rPr>
                <w:rFonts w:asciiTheme="majorHAnsi" w:eastAsia="PMingLiU" w:hAnsiTheme="majorHAnsi" w:cs="Helvetica"/>
                <w:sz w:val="20"/>
                <w:szCs w:val="20"/>
                <w:lang w:val="en-US" w:eastAsia="zh-CN"/>
              </w:rPr>
              <w:t>2</w:t>
            </w:r>
            <w:r>
              <w:rPr>
                <w:rFonts w:asciiTheme="majorHAnsi" w:eastAsia="PMingLiU" w:hAnsiTheme="majorHAnsi" w:cs="Helvetica"/>
                <w:sz w:val="20"/>
                <w:szCs w:val="20"/>
                <w:lang w:val="en-US" w:eastAsia="zh-CN"/>
              </w:rPr>
              <w:t>60,000</w:t>
            </w:r>
          </w:p>
        </w:tc>
        <w:tc>
          <w:tcPr>
            <w:tcW w:w="1230" w:type="dxa"/>
            <w:vAlign w:val="center"/>
          </w:tcPr>
          <w:p w14:paraId="7D811725" w14:textId="5F926D85" w:rsidR="00BD5853" w:rsidRPr="009872D3" w:rsidRDefault="00BD5853" w:rsidP="000D50A8">
            <w:pPr>
              <w:spacing w:line="276" w:lineRule="auto"/>
              <w:jc w:val="center"/>
              <w:rPr>
                <w:rFonts w:asciiTheme="majorHAnsi" w:eastAsia="PMingLiU" w:hAnsiTheme="majorHAnsi" w:cs="Helvetica"/>
                <w:sz w:val="20"/>
                <w:szCs w:val="20"/>
                <w:lang w:val="en-US" w:eastAsia="zh-CN"/>
              </w:rPr>
            </w:pPr>
            <w:r w:rsidRPr="009872D3">
              <w:rPr>
                <w:rFonts w:asciiTheme="majorHAnsi" w:eastAsia="PMingLiU" w:hAnsiTheme="majorHAnsi" w:cs="Helvetica"/>
                <w:sz w:val="20"/>
                <w:szCs w:val="20"/>
                <w:lang w:val="en-US" w:eastAsia="zh-CN"/>
              </w:rPr>
              <w:t>2</w:t>
            </w:r>
            <w:r>
              <w:rPr>
                <w:rFonts w:asciiTheme="majorHAnsi" w:eastAsia="PMingLiU" w:hAnsiTheme="majorHAnsi" w:cs="Helvetica"/>
                <w:sz w:val="20"/>
                <w:szCs w:val="20"/>
                <w:lang w:val="en-US" w:eastAsia="zh-CN"/>
              </w:rPr>
              <w:t>60,000</w:t>
            </w:r>
          </w:p>
        </w:tc>
      </w:tr>
      <w:tr w:rsidR="00BD5853" w:rsidRPr="009872D3" w14:paraId="782DDFA1" w14:textId="5C61F122" w:rsidTr="00BA2EF6">
        <w:trPr>
          <w:trHeight w:val="450"/>
        </w:trPr>
        <w:tc>
          <w:tcPr>
            <w:tcW w:w="3365" w:type="dxa"/>
            <w:shd w:val="clear" w:color="auto" w:fill="8C8C8C"/>
            <w:noWrap/>
            <w:vAlign w:val="center"/>
          </w:tcPr>
          <w:p w14:paraId="35112B0C" w14:textId="1DF09C1D" w:rsidR="00BD5853" w:rsidRPr="009872D3" w:rsidRDefault="00BD5853"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Admin Assistant</w:t>
            </w:r>
            <w:r>
              <w:rPr>
                <w:rFonts w:asciiTheme="majorHAnsi" w:eastAsia="PMingLiU" w:hAnsiTheme="majorHAnsi" w:cs="Helvetica"/>
                <w:b/>
                <w:bCs/>
                <w:color w:val="FFFFFF"/>
                <w:sz w:val="20"/>
                <w:szCs w:val="20"/>
                <w:lang w:val="en-US" w:eastAsia="zh-CN"/>
              </w:rPr>
              <w:t xml:space="preserve"> (gross)</w:t>
            </w:r>
          </w:p>
        </w:tc>
        <w:tc>
          <w:tcPr>
            <w:tcW w:w="1230" w:type="dxa"/>
            <w:vAlign w:val="center"/>
          </w:tcPr>
          <w:p w14:paraId="7722413E" w14:textId="154999F6" w:rsidR="00BD5853" w:rsidRPr="00E8554E" w:rsidRDefault="00BD5853" w:rsidP="000D50A8">
            <w:pPr>
              <w:spacing w:line="276" w:lineRule="auto"/>
              <w:jc w:val="center"/>
              <w:rPr>
                <w:rFonts w:asciiTheme="majorHAnsi" w:eastAsia="PMingLiU" w:hAnsiTheme="majorHAnsi" w:cs="Helvetica"/>
                <w:sz w:val="20"/>
                <w:szCs w:val="20"/>
                <w:lang w:val="en-US" w:eastAsia="zh-CN"/>
              </w:rPr>
            </w:pPr>
            <w:r w:rsidRPr="00E8554E">
              <w:rPr>
                <w:rFonts w:asciiTheme="majorHAnsi" w:eastAsia="PMingLiU" w:hAnsiTheme="majorHAnsi" w:cs="Helvetica"/>
                <w:sz w:val="20"/>
                <w:szCs w:val="20"/>
                <w:lang w:val="en-US" w:eastAsia="zh-CN"/>
              </w:rPr>
              <w:t>158,125</w:t>
            </w:r>
          </w:p>
        </w:tc>
        <w:tc>
          <w:tcPr>
            <w:tcW w:w="1230" w:type="dxa"/>
            <w:vAlign w:val="center"/>
          </w:tcPr>
          <w:p w14:paraId="2CFB99AD" w14:textId="0ADC8630" w:rsidR="00BD5853" w:rsidRPr="009872D3" w:rsidRDefault="00BD5853" w:rsidP="000D50A8">
            <w:pPr>
              <w:spacing w:line="276" w:lineRule="auto"/>
              <w:jc w:val="center"/>
              <w:rPr>
                <w:rFonts w:asciiTheme="majorHAnsi" w:eastAsia="PMingLiU" w:hAnsiTheme="majorHAnsi" w:cs="Helvetica"/>
                <w:sz w:val="20"/>
                <w:szCs w:val="20"/>
                <w:lang w:val="en-US" w:eastAsia="zh-CN"/>
              </w:rPr>
            </w:pPr>
            <w:r w:rsidRPr="009872D3">
              <w:rPr>
                <w:rFonts w:asciiTheme="majorHAnsi" w:eastAsia="PMingLiU" w:hAnsiTheme="majorHAnsi" w:cs="Helvetica"/>
                <w:sz w:val="20"/>
                <w:szCs w:val="20"/>
                <w:lang w:val="en-US" w:eastAsia="zh-CN"/>
              </w:rPr>
              <w:t>158,125</w:t>
            </w:r>
          </w:p>
        </w:tc>
        <w:tc>
          <w:tcPr>
            <w:tcW w:w="1230" w:type="dxa"/>
            <w:vAlign w:val="center"/>
          </w:tcPr>
          <w:p w14:paraId="7CE90A69" w14:textId="785A8A93" w:rsidR="00BD5853" w:rsidRPr="009872D3" w:rsidRDefault="00BD5853" w:rsidP="000D50A8">
            <w:pPr>
              <w:spacing w:line="276" w:lineRule="auto"/>
              <w:jc w:val="center"/>
              <w:rPr>
                <w:rFonts w:asciiTheme="majorHAnsi" w:eastAsia="PMingLiU" w:hAnsiTheme="majorHAnsi" w:cs="Helvetica"/>
                <w:sz w:val="20"/>
                <w:szCs w:val="20"/>
                <w:lang w:val="en-US" w:eastAsia="zh-CN"/>
              </w:rPr>
            </w:pPr>
            <w:r w:rsidRPr="009872D3">
              <w:rPr>
                <w:rFonts w:asciiTheme="majorHAnsi" w:eastAsia="PMingLiU" w:hAnsiTheme="majorHAnsi" w:cs="Helvetica"/>
                <w:sz w:val="20"/>
                <w:szCs w:val="20"/>
                <w:lang w:val="en-US" w:eastAsia="zh-CN"/>
              </w:rPr>
              <w:t>158,125</w:t>
            </w:r>
          </w:p>
        </w:tc>
        <w:tc>
          <w:tcPr>
            <w:tcW w:w="1230" w:type="dxa"/>
            <w:vAlign w:val="center"/>
          </w:tcPr>
          <w:p w14:paraId="346C8795" w14:textId="0F80667B" w:rsidR="00BD5853" w:rsidRPr="009872D3" w:rsidRDefault="00BD5853" w:rsidP="000D50A8">
            <w:pPr>
              <w:spacing w:line="276" w:lineRule="auto"/>
              <w:jc w:val="center"/>
              <w:rPr>
                <w:rFonts w:asciiTheme="majorHAnsi" w:eastAsia="PMingLiU" w:hAnsiTheme="majorHAnsi" w:cs="Helvetica"/>
                <w:sz w:val="20"/>
                <w:szCs w:val="20"/>
                <w:lang w:val="en-US" w:eastAsia="zh-CN"/>
              </w:rPr>
            </w:pPr>
            <w:r w:rsidRPr="009872D3">
              <w:rPr>
                <w:rFonts w:asciiTheme="majorHAnsi" w:eastAsia="PMingLiU" w:hAnsiTheme="majorHAnsi" w:cs="Helvetica"/>
                <w:sz w:val="20"/>
                <w:szCs w:val="20"/>
                <w:lang w:val="en-US" w:eastAsia="zh-CN"/>
              </w:rPr>
              <w:t>158,125</w:t>
            </w:r>
          </w:p>
        </w:tc>
      </w:tr>
      <w:tr w:rsidR="00BD5853" w:rsidRPr="009872D3" w14:paraId="327DD301" w14:textId="429A3DFD" w:rsidTr="000D50A8">
        <w:trPr>
          <w:trHeight w:val="255"/>
        </w:trPr>
        <w:tc>
          <w:tcPr>
            <w:tcW w:w="3365" w:type="dxa"/>
            <w:shd w:val="clear" w:color="auto" w:fill="auto"/>
            <w:noWrap/>
            <w:vAlign w:val="center"/>
          </w:tcPr>
          <w:p w14:paraId="12E92A4A" w14:textId="77777777" w:rsidR="00BD5853" w:rsidRPr="009872D3" w:rsidRDefault="00BD5853" w:rsidP="000D50A8">
            <w:pPr>
              <w:spacing w:line="276" w:lineRule="auto"/>
              <w:jc w:val="center"/>
              <w:rPr>
                <w:rFonts w:asciiTheme="majorHAnsi" w:eastAsia="PMingLiU" w:hAnsiTheme="majorHAnsi" w:cs="Helvetica"/>
                <w:b/>
                <w:bCs/>
                <w:sz w:val="20"/>
                <w:szCs w:val="20"/>
                <w:lang w:val="en-US" w:eastAsia="zh-CN"/>
              </w:rPr>
            </w:pPr>
          </w:p>
        </w:tc>
        <w:tc>
          <w:tcPr>
            <w:tcW w:w="1230" w:type="dxa"/>
          </w:tcPr>
          <w:p w14:paraId="0F3D01E1" w14:textId="77777777" w:rsidR="00BD5853" w:rsidRPr="00605F18" w:rsidRDefault="00BD5853" w:rsidP="000D50A8">
            <w:pPr>
              <w:spacing w:line="276" w:lineRule="auto"/>
              <w:jc w:val="center"/>
              <w:rPr>
                <w:rFonts w:asciiTheme="majorHAnsi" w:eastAsia="PMingLiU" w:hAnsiTheme="majorHAnsi" w:cs="Helvetica"/>
                <w:color w:val="FF0000"/>
                <w:sz w:val="20"/>
                <w:szCs w:val="20"/>
                <w:lang w:val="en-US" w:eastAsia="zh-CN"/>
              </w:rPr>
            </w:pPr>
          </w:p>
        </w:tc>
        <w:tc>
          <w:tcPr>
            <w:tcW w:w="1230" w:type="dxa"/>
          </w:tcPr>
          <w:p w14:paraId="70E50ED5" w14:textId="77777777" w:rsidR="00BD5853" w:rsidRPr="009872D3" w:rsidRDefault="00BD5853" w:rsidP="000D50A8">
            <w:pPr>
              <w:spacing w:line="276" w:lineRule="auto"/>
              <w:jc w:val="center"/>
              <w:rPr>
                <w:rFonts w:asciiTheme="majorHAnsi" w:eastAsia="PMingLiU" w:hAnsiTheme="majorHAnsi" w:cs="Helvetica"/>
                <w:sz w:val="20"/>
                <w:szCs w:val="20"/>
                <w:lang w:val="en-US" w:eastAsia="zh-CN"/>
              </w:rPr>
            </w:pPr>
          </w:p>
        </w:tc>
        <w:tc>
          <w:tcPr>
            <w:tcW w:w="1230" w:type="dxa"/>
          </w:tcPr>
          <w:p w14:paraId="4CAAFB37" w14:textId="77777777" w:rsidR="00BD5853" w:rsidRPr="009872D3" w:rsidRDefault="00BD5853" w:rsidP="000D50A8">
            <w:pPr>
              <w:spacing w:line="276" w:lineRule="auto"/>
              <w:jc w:val="center"/>
              <w:rPr>
                <w:rFonts w:asciiTheme="majorHAnsi" w:eastAsia="PMingLiU" w:hAnsiTheme="majorHAnsi" w:cs="Helvetica"/>
                <w:sz w:val="20"/>
                <w:szCs w:val="20"/>
                <w:lang w:val="en-US" w:eastAsia="zh-CN"/>
              </w:rPr>
            </w:pPr>
          </w:p>
        </w:tc>
        <w:tc>
          <w:tcPr>
            <w:tcW w:w="1230" w:type="dxa"/>
          </w:tcPr>
          <w:p w14:paraId="3248EB1A" w14:textId="134156C8" w:rsidR="00BD5853" w:rsidRPr="009872D3" w:rsidRDefault="00BD5853" w:rsidP="000D50A8">
            <w:pPr>
              <w:spacing w:line="276" w:lineRule="auto"/>
              <w:jc w:val="center"/>
              <w:rPr>
                <w:rFonts w:asciiTheme="majorHAnsi" w:eastAsia="PMingLiU" w:hAnsiTheme="majorHAnsi" w:cs="Helvetica"/>
                <w:sz w:val="20"/>
                <w:szCs w:val="20"/>
                <w:lang w:val="en-US" w:eastAsia="zh-CN"/>
              </w:rPr>
            </w:pPr>
          </w:p>
        </w:tc>
      </w:tr>
      <w:tr w:rsidR="00BD5853" w:rsidRPr="009872D3" w14:paraId="61075C02" w14:textId="32701645" w:rsidTr="000D50A8">
        <w:trPr>
          <w:trHeight w:val="255"/>
        </w:trPr>
        <w:tc>
          <w:tcPr>
            <w:tcW w:w="3365" w:type="dxa"/>
            <w:shd w:val="clear" w:color="auto" w:fill="FFCC00"/>
            <w:noWrap/>
            <w:vAlign w:val="center"/>
          </w:tcPr>
          <w:p w14:paraId="2014A508" w14:textId="77777777" w:rsidR="00BD5853" w:rsidRPr="009872D3" w:rsidRDefault="00BD5853" w:rsidP="000D50A8">
            <w:pPr>
              <w:spacing w:line="276" w:lineRule="auto"/>
              <w:jc w:val="center"/>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Staff paid out of the COSF</w:t>
            </w:r>
          </w:p>
        </w:tc>
        <w:tc>
          <w:tcPr>
            <w:tcW w:w="1230" w:type="dxa"/>
            <w:shd w:val="clear" w:color="auto" w:fill="FFCC00"/>
          </w:tcPr>
          <w:p w14:paraId="40BE5673" w14:textId="77777777" w:rsidR="00BD5853" w:rsidRPr="00605F18" w:rsidRDefault="00BD5853" w:rsidP="000D50A8">
            <w:pPr>
              <w:spacing w:line="276" w:lineRule="auto"/>
              <w:jc w:val="center"/>
              <w:rPr>
                <w:rFonts w:asciiTheme="majorHAnsi" w:eastAsia="PMingLiU" w:hAnsiTheme="majorHAnsi" w:cs="Helvetica"/>
                <w:color w:val="FF0000"/>
                <w:sz w:val="20"/>
                <w:szCs w:val="20"/>
                <w:lang w:val="en-US" w:eastAsia="zh-CN"/>
              </w:rPr>
            </w:pPr>
          </w:p>
        </w:tc>
        <w:tc>
          <w:tcPr>
            <w:tcW w:w="1230" w:type="dxa"/>
            <w:shd w:val="clear" w:color="auto" w:fill="FFCC00"/>
          </w:tcPr>
          <w:p w14:paraId="55650FCF" w14:textId="77777777" w:rsidR="00BD5853" w:rsidRPr="009872D3" w:rsidRDefault="00BD5853" w:rsidP="000D50A8">
            <w:pPr>
              <w:spacing w:line="276" w:lineRule="auto"/>
              <w:jc w:val="center"/>
              <w:rPr>
                <w:rFonts w:asciiTheme="majorHAnsi" w:eastAsia="PMingLiU" w:hAnsiTheme="majorHAnsi" w:cs="Helvetica"/>
                <w:sz w:val="20"/>
                <w:szCs w:val="20"/>
                <w:lang w:val="en-US" w:eastAsia="zh-CN"/>
              </w:rPr>
            </w:pPr>
          </w:p>
        </w:tc>
        <w:tc>
          <w:tcPr>
            <w:tcW w:w="1230" w:type="dxa"/>
            <w:shd w:val="clear" w:color="auto" w:fill="FFCC00"/>
          </w:tcPr>
          <w:p w14:paraId="46F5CAA4" w14:textId="77777777" w:rsidR="00BD5853" w:rsidRPr="009872D3" w:rsidRDefault="00BD5853" w:rsidP="000D50A8">
            <w:pPr>
              <w:spacing w:line="276" w:lineRule="auto"/>
              <w:jc w:val="center"/>
              <w:rPr>
                <w:rFonts w:asciiTheme="majorHAnsi" w:eastAsia="PMingLiU" w:hAnsiTheme="majorHAnsi" w:cs="Helvetica"/>
                <w:sz w:val="20"/>
                <w:szCs w:val="20"/>
                <w:lang w:val="en-US" w:eastAsia="zh-CN"/>
              </w:rPr>
            </w:pPr>
          </w:p>
        </w:tc>
        <w:tc>
          <w:tcPr>
            <w:tcW w:w="1230" w:type="dxa"/>
            <w:shd w:val="clear" w:color="auto" w:fill="FFCC00"/>
          </w:tcPr>
          <w:p w14:paraId="11131608" w14:textId="56744E89" w:rsidR="00BD5853" w:rsidRPr="009872D3" w:rsidRDefault="00BD5853" w:rsidP="000D50A8">
            <w:pPr>
              <w:spacing w:line="276" w:lineRule="auto"/>
              <w:jc w:val="center"/>
              <w:rPr>
                <w:rFonts w:asciiTheme="majorHAnsi" w:eastAsia="PMingLiU" w:hAnsiTheme="majorHAnsi" w:cs="Helvetica"/>
                <w:sz w:val="20"/>
                <w:szCs w:val="20"/>
                <w:lang w:val="en-US" w:eastAsia="zh-CN"/>
              </w:rPr>
            </w:pPr>
          </w:p>
        </w:tc>
      </w:tr>
      <w:tr w:rsidR="00151186" w:rsidRPr="009872D3" w14:paraId="4EF0F42D" w14:textId="2440F6E4" w:rsidTr="00BA2EF6">
        <w:trPr>
          <w:trHeight w:val="255"/>
        </w:trPr>
        <w:tc>
          <w:tcPr>
            <w:tcW w:w="3365" w:type="dxa"/>
            <w:shd w:val="clear" w:color="auto" w:fill="8C8C8C"/>
            <w:noWrap/>
            <w:vAlign w:val="center"/>
          </w:tcPr>
          <w:p w14:paraId="72619795" w14:textId="172818BD" w:rsidR="00151186" w:rsidRPr="009872D3" w:rsidRDefault="00151186"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Network Manager</w:t>
            </w:r>
            <w:r w:rsidRPr="009872D3">
              <w:rPr>
                <w:rFonts w:asciiTheme="majorHAnsi" w:eastAsia="PMingLiU" w:hAnsiTheme="majorHAnsi" w:cs="Helvetica"/>
                <w:b/>
                <w:bCs/>
                <w:color w:val="FFFFFF"/>
                <w:sz w:val="20"/>
                <w:szCs w:val="20"/>
                <w:lang w:val="en-US" w:eastAsia="zh-CN"/>
              </w:rPr>
              <w:br/>
              <w:t xml:space="preserve"> (GCOS Cooperation Mechanism)</w:t>
            </w:r>
          </w:p>
        </w:tc>
        <w:tc>
          <w:tcPr>
            <w:tcW w:w="1230" w:type="dxa"/>
            <w:vAlign w:val="center"/>
          </w:tcPr>
          <w:p w14:paraId="20F415B1" w14:textId="1F25AEDD" w:rsidR="00151186" w:rsidRPr="00FB74E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59,829</w:t>
            </w:r>
          </w:p>
        </w:tc>
        <w:tc>
          <w:tcPr>
            <w:tcW w:w="1230" w:type="dxa"/>
            <w:vAlign w:val="center"/>
          </w:tcPr>
          <w:p w14:paraId="5602C120" w14:textId="54205BBD" w:rsidR="00151186" w:rsidRPr="00FB74E3" w:rsidRDefault="00151186" w:rsidP="00151186">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62,019</w:t>
            </w:r>
          </w:p>
        </w:tc>
        <w:tc>
          <w:tcPr>
            <w:tcW w:w="1230" w:type="dxa"/>
            <w:vAlign w:val="center"/>
          </w:tcPr>
          <w:p w14:paraId="6890F296" w14:textId="53F2C582" w:rsidR="00151186" w:rsidRDefault="00151186" w:rsidP="00151186">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165,000</w:t>
            </w:r>
          </w:p>
        </w:tc>
        <w:tc>
          <w:tcPr>
            <w:tcW w:w="1230" w:type="dxa"/>
            <w:vAlign w:val="center"/>
          </w:tcPr>
          <w:p w14:paraId="6B4C5554" w14:textId="6976B9E0" w:rsidR="00151186" w:rsidRPr="009872D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165,000</w:t>
            </w:r>
          </w:p>
        </w:tc>
      </w:tr>
      <w:tr w:rsidR="00151186" w:rsidRPr="009872D3" w14:paraId="4CF78A0A" w14:textId="6A7262D0" w:rsidTr="00BA2EF6">
        <w:trPr>
          <w:trHeight w:val="1191"/>
        </w:trPr>
        <w:tc>
          <w:tcPr>
            <w:tcW w:w="3365" w:type="dxa"/>
            <w:shd w:val="clear" w:color="auto" w:fill="8C8C8C"/>
            <w:noWrap/>
            <w:vAlign w:val="center"/>
          </w:tcPr>
          <w:p w14:paraId="0CD44A20" w14:textId="77777777" w:rsidR="00151186" w:rsidRPr="009872D3" w:rsidRDefault="00151186"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Programme Officer for the coordination of climate observations for the Atmosphere (Atmospheric Observation Panel for Climate)</w:t>
            </w:r>
          </w:p>
        </w:tc>
        <w:tc>
          <w:tcPr>
            <w:tcW w:w="1230" w:type="dxa"/>
            <w:vAlign w:val="center"/>
          </w:tcPr>
          <w:p w14:paraId="6CAD3C84" w14:textId="0F5E5C7C" w:rsidR="00151186" w:rsidRPr="00FB74E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165,282</w:t>
            </w:r>
          </w:p>
        </w:tc>
        <w:tc>
          <w:tcPr>
            <w:tcW w:w="1230" w:type="dxa"/>
            <w:vAlign w:val="center"/>
          </w:tcPr>
          <w:p w14:paraId="1DA68CAC" w14:textId="3E531F46" w:rsidR="00151186" w:rsidRPr="00FB74E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163,026</w:t>
            </w:r>
          </w:p>
        </w:tc>
        <w:tc>
          <w:tcPr>
            <w:tcW w:w="1230" w:type="dxa"/>
            <w:vAlign w:val="center"/>
          </w:tcPr>
          <w:p w14:paraId="60E4A8C8" w14:textId="753F23E1" w:rsidR="00151186" w:rsidRPr="00FB74E3" w:rsidRDefault="00151186" w:rsidP="000D50A8">
            <w:pPr>
              <w:spacing w:line="276" w:lineRule="auto"/>
              <w:jc w:val="center"/>
              <w:rPr>
                <w:rFonts w:asciiTheme="majorHAnsi" w:eastAsia="PMingLiU" w:hAnsiTheme="majorHAnsi" w:cs="Helvetica"/>
                <w:sz w:val="20"/>
                <w:szCs w:val="20"/>
                <w:lang w:val="en-US" w:eastAsia="zh-CN"/>
              </w:rPr>
            </w:pPr>
            <w:r w:rsidRPr="00FB74E3">
              <w:rPr>
                <w:rFonts w:asciiTheme="majorHAnsi" w:eastAsia="PMingLiU" w:hAnsiTheme="majorHAnsi" w:cs="Helvetica"/>
                <w:sz w:val="20"/>
                <w:szCs w:val="20"/>
                <w:lang w:val="en-US" w:eastAsia="zh-CN"/>
              </w:rPr>
              <w:t>165,000</w:t>
            </w:r>
          </w:p>
        </w:tc>
        <w:tc>
          <w:tcPr>
            <w:tcW w:w="1230" w:type="dxa"/>
            <w:vAlign w:val="center"/>
          </w:tcPr>
          <w:p w14:paraId="4145A399" w14:textId="2AF10F9D" w:rsidR="00151186" w:rsidRPr="009872D3" w:rsidRDefault="00151186" w:rsidP="000D50A8">
            <w:pPr>
              <w:spacing w:line="276" w:lineRule="auto"/>
              <w:jc w:val="center"/>
              <w:rPr>
                <w:rFonts w:asciiTheme="majorHAnsi" w:eastAsia="PMingLiU" w:hAnsiTheme="majorHAnsi" w:cs="Helvetica"/>
                <w:sz w:val="20"/>
                <w:szCs w:val="20"/>
                <w:lang w:val="en-US" w:eastAsia="zh-CN"/>
              </w:rPr>
            </w:pPr>
            <w:r w:rsidRPr="00FB74E3">
              <w:rPr>
                <w:rFonts w:asciiTheme="majorHAnsi" w:eastAsia="PMingLiU" w:hAnsiTheme="majorHAnsi" w:cs="Helvetica"/>
                <w:sz w:val="20"/>
                <w:szCs w:val="20"/>
                <w:lang w:val="en-US" w:eastAsia="zh-CN"/>
              </w:rPr>
              <w:t>165,000</w:t>
            </w:r>
          </w:p>
        </w:tc>
      </w:tr>
      <w:tr w:rsidR="00151186" w:rsidRPr="009872D3" w14:paraId="7B25F45D" w14:textId="27A1FCD9" w:rsidTr="00BA2EF6">
        <w:trPr>
          <w:trHeight w:val="255"/>
        </w:trPr>
        <w:tc>
          <w:tcPr>
            <w:tcW w:w="3365" w:type="dxa"/>
            <w:shd w:val="clear" w:color="auto" w:fill="8C8C8C"/>
            <w:noWrap/>
            <w:vAlign w:val="center"/>
          </w:tcPr>
          <w:p w14:paraId="4F7785A9" w14:textId="77777777" w:rsidR="00151186" w:rsidRPr="009872D3" w:rsidRDefault="00151186"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Programme Officer for the coordination of climate observations for the Oceans</w:t>
            </w:r>
          </w:p>
          <w:p w14:paraId="374F910B" w14:textId="77777777" w:rsidR="00151186" w:rsidRPr="009872D3" w:rsidRDefault="00151186"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 xml:space="preserve"> (Ocean Observations Panel for Climate)</w:t>
            </w:r>
          </w:p>
        </w:tc>
        <w:tc>
          <w:tcPr>
            <w:tcW w:w="1230" w:type="dxa"/>
            <w:vAlign w:val="center"/>
          </w:tcPr>
          <w:p w14:paraId="4937C24E" w14:textId="24A59519" w:rsidR="00151186" w:rsidRPr="00FB74E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173,416</w:t>
            </w:r>
          </w:p>
        </w:tc>
        <w:tc>
          <w:tcPr>
            <w:tcW w:w="1230" w:type="dxa"/>
            <w:vAlign w:val="center"/>
          </w:tcPr>
          <w:p w14:paraId="63A57D79" w14:textId="1B4286B1" w:rsidR="00151186" w:rsidRPr="00FB74E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165,663</w:t>
            </w:r>
          </w:p>
        </w:tc>
        <w:tc>
          <w:tcPr>
            <w:tcW w:w="1230" w:type="dxa"/>
            <w:vAlign w:val="center"/>
          </w:tcPr>
          <w:p w14:paraId="11A35DB7" w14:textId="12506C2C" w:rsidR="00151186" w:rsidRPr="00FB74E3" w:rsidRDefault="00151186" w:rsidP="000D50A8">
            <w:pPr>
              <w:spacing w:line="276" w:lineRule="auto"/>
              <w:jc w:val="center"/>
              <w:rPr>
                <w:rFonts w:asciiTheme="majorHAnsi" w:eastAsia="PMingLiU" w:hAnsiTheme="majorHAnsi" w:cs="Helvetica"/>
                <w:sz w:val="20"/>
                <w:szCs w:val="20"/>
                <w:lang w:val="en-US" w:eastAsia="zh-CN"/>
              </w:rPr>
            </w:pPr>
            <w:r w:rsidRPr="00FB74E3">
              <w:rPr>
                <w:rFonts w:asciiTheme="majorHAnsi" w:eastAsia="PMingLiU" w:hAnsiTheme="majorHAnsi" w:cs="Helvetica"/>
                <w:sz w:val="20"/>
                <w:szCs w:val="20"/>
                <w:lang w:val="en-US" w:eastAsia="zh-CN"/>
              </w:rPr>
              <w:t>1</w:t>
            </w:r>
            <w:r>
              <w:rPr>
                <w:rFonts w:asciiTheme="majorHAnsi" w:eastAsia="PMingLiU" w:hAnsiTheme="majorHAnsi" w:cs="Helvetica"/>
                <w:sz w:val="20"/>
                <w:szCs w:val="20"/>
                <w:lang w:val="en-US" w:eastAsia="zh-CN"/>
              </w:rPr>
              <w:t>7</w:t>
            </w:r>
            <w:r w:rsidRPr="00FB74E3">
              <w:rPr>
                <w:rFonts w:asciiTheme="majorHAnsi" w:eastAsia="PMingLiU" w:hAnsiTheme="majorHAnsi" w:cs="Helvetica"/>
                <w:sz w:val="20"/>
                <w:szCs w:val="20"/>
                <w:lang w:val="en-US" w:eastAsia="zh-CN"/>
              </w:rPr>
              <w:t>5,000</w:t>
            </w:r>
          </w:p>
        </w:tc>
        <w:tc>
          <w:tcPr>
            <w:tcW w:w="1230" w:type="dxa"/>
            <w:vAlign w:val="center"/>
          </w:tcPr>
          <w:p w14:paraId="0C6DE9A0" w14:textId="7CF0C543" w:rsidR="00151186" w:rsidRPr="009872D3" w:rsidRDefault="00151186" w:rsidP="000D50A8">
            <w:pPr>
              <w:spacing w:line="276" w:lineRule="auto"/>
              <w:jc w:val="center"/>
              <w:rPr>
                <w:rFonts w:asciiTheme="majorHAnsi" w:eastAsia="PMingLiU" w:hAnsiTheme="majorHAnsi" w:cs="Helvetica"/>
                <w:sz w:val="20"/>
                <w:szCs w:val="20"/>
                <w:lang w:val="en-US" w:eastAsia="zh-CN"/>
              </w:rPr>
            </w:pPr>
            <w:r w:rsidRPr="00FB74E3">
              <w:rPr>
                <w:rFonts w:asciiTheme="majorHAnsi" w:eastAsia="PMingLiU" w:hAnsiTheme="majorHAnsi" w:cs="Helvetica"/>
                <w:sz w:val="20"/>
                <w:szCs w:val="20"/>
                <w:lang w:val="en-US" w:eastAsia="zh-CN"/>
              </w:rPr>
              <w:t>1</w:t>
            </w:r>
            <w:r>
              <w:rPr>
                <w:rFonts w:asciiTheme="majorHAnsi" w:eastAsia="PMingLiU" w:hAnsiTheme="majorHAnsi" w:cs="Helvetica"/>
                <w:sz w:val="20"/>
                <w:szCs w:val="20"/>
                <w:lang w:val="en-US" w:eastAsia="zh-CN"/>
              </w:rPr>
              <w:t>7</w:t>
            </w:r>
            <w:r w:rsidRPr="00FB74E3">
              <w:rPr>
                <w:rFonts w:asciiTheme="majorHAnsi" w:eastAsia="PMingLiU" w:hAnsiTheme="majorHAnsi" w:cs="Helvetica"/>
                <w:sz w:val="20"/>
                <w:szCs w:val="20"/>
                <w:lang w:val="en-US" w:eastAsia="zh-CN"/>
              </w:rPr>
              <w:t>5,000</w:t>
            </w:r>
          </w:p>
        </w:tc>
      </w:tr>
      <w:tr w:rsidR="00151186" w:rsidRPr="009872D3" w14:paraId="6BF3FB98" w14:textId="6FA85BF7" w:rsidTr="00BA2EF6">
        <w:trPr>
          <w:trHeight w:val="255"/>
        </w:trPr>
        <w:tc>
          <w:tcPr>
            <w:tcW w:w="3365" w:type="dxa"/>
            <w:shd w:val="clear" w:color="auto" w:fill="8C8C8C"/>
            <w:noWrap/>
            <w:vAlign w:val="center"/>
          </w:tcPr>
          <w:p w14:paraId="7A1C7F4E" w14:textId="6D5F7B67" w:rsidR="00151186" w:rsidRPr="009872D3" w:rsidRDefault="00151186"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 xml:space="preserve">Programme Officer for the coordination of climate observations for the Land, </w:t>
            </w:r>
          </w:p>
          <w:p w14:paraId="324CC65A" w14:textId="77777777" w:rsidR="00151186" w:rsidRPr="009872D3" w:rsidRDefault="00151186"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 xml:space="preserve"> (Terrestrial Observations Panel for Climate)</w:t>
            </w:r>
          </w:p>
        </w:tc>
        <w:tc>
          <w:tcPr>
            <w:tcW w:w="1230" w:type="dxa"/>
            <w:vAlign w:val="center"/>
          </w:tcPr>
          <w:p w14:paraId="3521C79F" w14:textId="28B98903" w:rsidR="00151186" w:rsidRPr="00605F18" w:rsidRDefault="00151186" w:rsidP="000D50A8">
            <w:pPr>
              <w:spacing w:line="276" w:lineRule="auto"/>
              <w:jc w:val="center"/>
              <w:rPr>
                <w:rFonts w:asciiTheme="majorHAnsi" w:eastAsia="PMingLiU" w:hAnsiTheme="majorHAnsi" w:cs="Helvetica"/>
                <w:color w:val="FF0000"/>
                <w:sz w:val="20"/>
                <w:szCs w:val="20"/>
                <w:lang w:val="en-US" w:eastAsia="zh-CN"/>
              </w:rPr>
            </w:pPr>
            <w:r>
              <w:rPr>
                <w:rFonts w:asciiTheme="majorHAnsi" w:eastAsia="PMingLiU" w:hAnsiTheme="majorHAnsi" w:cs="Helvetica"/>
                <w:sz w:val="20"/>
                <w:szCs w:val="20"/>
                <w:lang w:val="en-US" w:eastAsia="zh-CN"/>
              </w:rPr>
              <w:t>181,990</w:t>
            </w:r>
          </w:p>
        </w:tc>
        <w:tc>
          <w:tcPr>
            <w:tcW w:w="1230" w:type="dxa"/>
            <w:vAlign w:val="center"/>
          </w:tcPr>
          <w:p w14:paraId="3BD298B0" w14:textId="7B3D9E27" w:rsidR="00151186" w:rsidRPr="009872D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175,525</w:t>
            </w:r>
          </w:p>
        </w:tc>
        <w:tc>
          <w:tcPr>
            <w:tcW w:w="1230" w:type="dxa"/>
            <w:vAlign w:val="center"/>
          </w:tcPr>
          <w:p w14:paraId="46E6DE2F" w14:textId="32528A29" w:rsidR="00151186"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185</w:t>
            </w:r>
            <w:r w:rsidRPr="009872D3">
              <w:rPr>
                <w:rFonts w:asciiTheme="majorHAnsi" w:eastAsia="PMingLiU" w:hAnsiTheme="majorHAnsi" w:cs="Helvetica"/>
                <w:sz w:val="20"/>
                <w:szCs w:val="20"/>
                <w:lang w:val="en-US" w:eastAsia="zh-CN"/>
              </w:rPr>
              <w:t>,000</w:t>
            </w:r>
          </w:p>
        </w:tc>
        <w:tc>
          <w:tcPr>
            <w:tcW w:w="1230" w:type="dxa"/>
            <w:vAlign w:val="center"/>
          </w:tcPr>
          <w:p w14:paraId="28DCFF74" w14:textId="3BCC8344" w:rsidR="00151186" w:rsidRPr="009872D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185</w:t>
            </w:r>
            <w:r w:rsidRPr="009872D3">
              <w:rPr>
                <w:rFonts w:asciiTheme="majorHAnsi" w:eastAsia="PMingLiU" w:hAnsiTheme="majorHAnsi" w:cs="Helvetica"/>
                <w:sz w:val="20"/>
                <w:szCs w:val="20"/>
                <w:lang w:val="en-US" w:eastAsia="zh-CN"/>
              </w:rPr>
              <w:t>,000</w:t>
            </w:r>
          </w:p>
        </w:tc>
      </w:tr>
      <w:tr w:rsidR="00151186" w:rsidRPr="009872D3" w14:paraId="75B1F7FB" w14:textId="4140CE32" w:rsidTr="00BA2EF6">
        <w:trPr>
          <w:trHeight w:val="255"/>
        </w:trPr>
        <w:tc>
          <w:tcPr>
            <w:tcW w:w="3365" w:type="dxa"/>
            <w:shd w:val="clear" w:color="auto" w:fill="8C8C8C"/>
            <w:noWrap/>
            <w:vAlign w:val="center"/>
          </w:tcPr>
          <w:p w14:paraId="0A07F873" w14:textId="635B6702" w:rsidR="00151186" w:rsidRPr="009872D3" w:rsidRDefault="00151186"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Year 4 of JPO</w:t>
            </w:r>
            <w:r>
              <w:rPr>
                <w:rFonts w:asciiTheme="majorHAnsi" w:eastAsia="PMingLiU" w:hAnsiTheme="majorHAnsi" w:cs="Helvetica"/>
                <w:b/>
                <w:bCs/>
                <w:color w:val="FFFFFF"/>
                <w:sz w:val="20"/>
                <w:szCs w:val="20"/>
                <w:lang w:val="en-US" w:eastAsia="zh-CN"/>
              </w:rPr>
              <w:t xml:space="preserve"> (applicable 2018)</w:t>
            </w:r>
          </w:p>
        </w:tc>
        <w:tc>
          <w:tcPr>
            <w:tcW w:w="1230" w:type="dxa"/>
            <w:vAlign w:val="center"/>
          </w:tcPr>
          <w:p w14:paraId="620F07FA" w14:textId="6D1A8A42" w:rsidR="00151186" w:rsidRPr="00605F18" w:rsidRDefault="00151186" w:rsidP="000D50A8">
            <w:pPr>
              <w:spacing w:line="276" w:lineRule="auto"/>
              <w:jc w:val="center"/>
              <w:rPr>
                <w:rFonts w:asciiTheme="majorHAnsi" w:eastAsia="PMingLiU" w:hAnsiTheme="majorHAnsi" w:cs="Helvetica"/>
                <w:color w:val="FF0000"/>
                <w:sz w:val="20"/>
                <w:szCs w:val="20"/>
                <w:lang w:val="en-US" w:eastAsia="zh-CN"/>
              </w:rPr>
            </w:pPr>
            <w:r w:rsidRPr="00FB74E3">
              <w:rPr>
                <w:rFonts w:asciiTheme="majorHAnsi" w:eastAsia="PMingLiU" w:hAnsiTheme="majorHAnsi" w:cs="Helvetica"/>
                <w:sz w:val="20"/>
                <w:szCs w:val="20"/>
                <w:lang w:val="en-US" w:eastAsia="zh-CN"/>
              </w:rPr>
              <w:t>0</w:t>
            </w:r>
          </w:p>
        </w:tc>
        <w:tc>
          <w:tcPr>
            <w:tcW w:w="1230" w:type="dxa"/>
            <w:vAlign w:val="center"/>
          </w:tcPr>
          <w:p w14:paraId="23F3622B" w14:textId="09AFB6FA" w:rsidR="00151186" w:rsidRPr="009872D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0</w:t>
            </w:r>
          </w:p>
        </w:tc>
        <w:tc>
          <w:tcPr>
            <w:tcW w:w="1230" w:type="dxa"/>
            <w:vAlign w:val="center"/>
          </w:tcPr>
          <w:p w14:paraId="2246FD62" w14:textId="5BD51941" w:rsidR="00151186"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150,000</w:t>
            </w:r>
          </w:p>
        </w:tc>
        <w:tc>
          <w:tcPr>
            <w:tcW w:w="1230" w:type="dxa"/>
            <w:vAlign w:val="center"/>
          </w:tcPr>
          <w:p w14:paraId="6E3331D2" w14:textId="1C491B6B" w:rsidR="00151186" w:rsidRPr="009872D3" w:rsidRDefault="00151186" w:rsidP="000D50A8">
            <w:pPr>
              <w:spacing w:line="276" w:lineRule="auto"/>
              <w:jc w:val="center"/>
              <w:rPr>
                <w:rFonts w:asciiTheme="majorHAnsi" w:eastAsia="PMingLiU" w:hAnsiTheme="majorHAnsi" w:cs="Helvetica"/>
                <w:sz w:val="20"/>
                <w:szCs w:val="20"/>
                <w:lang w:val="en-US" w:eastAsia="zh-CN"/>
              </w:rPr>
            </w:pPr>
          </w:p>
        </w:tc>
      </w:tr>
      <w:tr w:rsidR="00151186" w:rsidRPr="009872D3" w14:paraId="341E6602" w14:textId="3D0B4771" w:rsidTr="00BA2EF6">
        <w:trPr>
          <w:trHeight w:val="255"/>
        </w:trPr>
        <w:tc>
          <w:tcPr>
            <w:tcW w:w="3365" w:type="dxa"/>
            <w:shd w:val="clear" w:color="auto" w:fill="8C8C8C"/>
            <w:noWrap/>
            <w:vAlign w:val="center"/>
          </w:tcPr>
          <w:p w14:paraId="4783432E" w14:textId="0D007407" w:rsidR="00151186" w:rsidRPr="009872D3" w:rsidRDefault="00151186"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 xml:space="preserve">Consultant </w:t>
            </w:r>
          </w:p>
        </w:tc>
        <w:tc>
          <w:tcPr>
            <w:tcW w:w="1230" w:type="dxa"/>
            <w:vAlign w:val="center"/>
          </w:tcPr>
          <w:p w14:paraId="0D31372D" w14:textId="1025C701" w:rsidR="00151186" w:rsidRPr="00605F18" w:rsidRDefault="00151186" w:rsidP="000D50A8">
            <w:pPr>
              <w:spacing w:line="276" w:lineRule="auto"/>
              <w:jc w:val="center"/>
              <w:rPr>
                <w:rFonts w:asciiTheme="majorHAnsi" w:eastAsia="PMingLiU" w:hAnsiTheme="majorHAnsi" w:cs="Helvetica"/>
                <w:color w:val="FF0000"/>
                <w:sz w:val="20"/>
                <w:szCs w:val="20"/>
                <w:lang w:val="en-US" w:eastAsia="zh-CN"/>
              </w:rPr>
            </w:pPr>
            <w:r w:rsidRPr="00FB74E3">
              <w:rPr>
                <w:rFonts w:asciiTheme="majorHAnsi" w:eastAsia="PMingLiU" w:hAnsiTheme="majorHAnsi" w:cs="Helvetica"/>
                <w:sz w:val="20"/>
                <w:szCs w:val="20"/>
                <w:lang w:val="en-US" w:eastAsia="zh-CN"/>
              </w:rPr>
              <w:t>0</w:t>
            </w:r>
          </w:p>
        </w:tc>
        <w:tc>
          <w:tcPr>
            <w:tcW w:w="1230" w:type="dxa"/>
            <w:vAlign w:val="center"/>
          </w:tcPr>
          <w:p w14:paraId="518A4185" w14:textId="14502FC8" w:rsidR="00151186" w:rsidRPr="009872D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0</w:t>
            </w:r>
          </w:p>
        </w:tc>
        <w:tc>
          <w:tcPr>
            <w:tcW w:w="1230" w:type="dxa"/>
            <w:vAlign w:val="center"/>
          </w:tcPr>
          <w:p w14:paraId="1D22EB72" w14:textId="2793EA97" w:rsidR="00151186"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0</w:t>
            </w:r>
          </w:p>
        </w:tc>
        <w:tc>
          <w:tcPr>
            <w:tcW w:w="1230" w:type="dxa"/>
            <w:vAlign w:val="center"/>
          </w:tcPr>
          <w:p w14:paraId="74C08128" w14:textId="656FD5EE" w:rsidR="00151186" w:rsidRPr="009872D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0</w:t>
            </w:r>
          </w:p>
        </w:tc>
      </w:tr>
      <w:tr w:rsidR="00151186" w:rsidRPr="009872D3" w14:paraId="6875CACB" w14:textId="1827C3D6" w:rsidTr="00BA2EF6">
        <w:trPr>
          <w:trHeight w:val="255"/>
        </w:trPr>
        <w:tc>
          <w:tcPr>
            <w:tcW w:w="3365" w:type="dxa"/>
            <w:shd w:val="clear" w:color="auto" w:fill="8C8C8C"/>
            <w:noWrap/>
            <w:vAlign w:val="center"/>
          </w:tcPr>
          <w:p w14:paraId="0D3C1819" w14:textId="77777777" w:rsidR="00151186" w:rsidRPr="009872D3" w:rsidRDefault="00151186" w:rsidP="000D50A8">
            <w:pPr>
              <w:spacing w:line="276" w:lineRule="auto"/>
              <w:jc w:val="right"/>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 xml:space="preserve">Supporting </w:t>
            </w:r>
            <w:proofErr w:type="spellStart"/>
            <w:r w:rsidRPr="009872D3">
              <w:rPr>
                <w:rFonts w:asciiTheme="majorHAnsi" w:eastAsia="PMingLiU" w:hAnsiTheme="majorHAnsi" w:cs="Helvetica"/>
                <w:b/>
                <w:bCs/>
                <w:color w:val="FFFFFF"/>
                <w:sz w:val="20"/>
                <w:szCs w:val="20"/>
                <w:lang w:val="en-US" w:eastAsia="zh-CN"/>
              </w:rPr>
              <w:t>Secondments</w:t>
            </w:r>
            <w:proofErr w:type="spellEnd"/>
            <w:r w:rsidRPr="009872D3">
              <w:rPr>
                <w:rFonts w:asciiTheme="majorHAnsi" w:eastAsia="PMingLiU" w:hAnsiTheme="majorHAnsi" w:cs="Helvetica"/>
                <w:b/>
                <w:bCs/>
                <w:color w:val="FFFFFF"/>
                <w:sz w:val="20"/>
                <w:szCs w:val="20"/>
                <w:lang w:val="en-US" w:eastAsia="zh-CN"/>
              </w:rPr>
              <w:t xml:space="preserve"> (cost of living expenditures)</w:t>
            </w:r>
          </w:p>
        </w:tc>
        <w:tc>
          <w:tcPr>
            <w:tcW w:w="1230" w:type="dxa"/>
            <w:vAlign w:val="center"/>
          </w:tcPr>
          <w:p w14:paraId="4381DFDC" w14:textId="2B40A968" w:rsidR="00151186" w:rsidRPr="00605F18" w:rsidRDefault="00151186" w:rsidP="000D50A8">
            <w:pPr>
              <w:spacing w:line="276" w:lineRule="auto"/>
              <w:jc w:val="center"/>
              <w:rPr>
                <w:rFonts w:asciiTheme="majorHAnsi" w:eastAsia="PMingLiU" w:hAnsiTheme="majorHAnsi" w:cs="Helvetica"/>
                <w:color w:val="FF0000"/>
                <w:sz w:val="20"/>
                <w:szCs w:val="20"/>
                <w:lang w:val="en-US" w:eastAsia="zh-CN"/>
              </w:rPr>
            </w:pPr>
            <w:r w:rsidRPr="00FB74E3">
              <w:rPr>
                <w:rFonts w:asciiTheme="majorHAnsi" w:eastAsia="PMingLiU" w:hAnsiTheme="majorHAnsi" w:cs="Helvetica"/>
                <w:sz w:val="20"/>
                <w:szCs w:val="20"/>
                <w:lang w:val="en-US" w:eastAsia="zh-CN"/>
              </w:rPr>
              <w:t>0</w:t>
            </w:r>
          </w:p>
        </w:tc>
        <w:tc>
          <w:tcPr>
            <w:tcW w:w="1230" w:type="dxa"/>
            <w:vAlign w:val="center"/>
          </w:tcPr>
          <w:p w14:paraId="694CABAD" w14:textId="0E350CCA" w:rsidR="00151186" w:rsidRPr="009872D3" w:rsidRDefault="00151186" w:rsidP="000D50A8">
            <w:pPr>
              <w:spacing w:line="276" w:lineRule="auto"/>
              <w:jc w:val="center"/>
              <w:rPr>
                <w:rFonts w:asciiTheme="majorHAnsi" w:eastAsia="PMingLiU" w:hAnsiTheme="majorHAnsi" w:cs="Helvetica"/>
                <w:sz w:val="20"/>
                <w:szCs w:val="20"/>
                <w:lang w:val="en-US" w:eastAsia="zh-CN"/>
              </w:rPr>
            </w:pPr>
            <w:r w:rsidRPr="009872D3">
              <w:rPr>
                <w:rFonts w:asciiTheme="majorHAnsi" w:eastAsia="PMingLiU" w:hAnsiTheme="majorHAnsi" w:cs="Helvetica"/>
                <w:sz w:val="20"/>
                <w:szCs w:val="20"/>
                <w:lang w:val="en-US" w:eastAsia="zh-CN"/>
              </w:rPr>
              <w:t>15,000</w:t>
            </w:r>
          </w:p>
        </w:tc>
        <w:tc>
          <w:tcPr>
            <w:tcW w:w="1230" w:type="dxa"/>
            <w:vAlign w:val="center"/>
          </w:tcPr>
          <w:p w14:paraId="5E8E7C81" w14:textId="709B5834" w:rsidR="00151186"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15,000</w:t>
            </w:r>
          </w:p>
        </w:tc>
        <w:tc>
          <w:tcPr>
            <w:tcW w:w="1230" w:type="dxa"/>
            <w:vAlign w:val="center"/>
          </w:tcPr>
          <w:p w14:paraId="48909639" w14:textId="0C631F92" w:rsidR="00151186" w:rsidRPr="009872D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15,000</w:t>
            </w:r>
          </w:p>
        </w:tc>
      </w:tr>
      <w:tr w:rsidR="00151186" w:rsidRPr="009872D3" w14:paraId="17BA6AC0" w14:textId="6DDFEC5C" w:rsidTr="000D50A8">
        <w:trPr>
          <w:trHeight w:val="285"/>
        </w:trPr>
        <w:tc>
          <w:tcPr>
            <w:tcW w:w="3365" w:type="dxa"/>
            <w:shd w:val="clear" w:color="auto" w:fill="auto"/>
            <w:noWrap/>
            <w:vAlign w:val="center"/>
          </w:tcPr>
          <w:p w14:paraId="09F1BFB7" w14:textId="77777777" w:rsidR="00151186" w:rsidRPr="009872D3" w:rsidRDefault="00151186" w:rsidP="000D50A8">
            <w:pPr>
              <w:spacing w:line="276" w:lineRule="auto"/>
              <w:jc w:val="center"/>
              <w:rPr>
                <w:rFonts w:asciiTheme="majorHAnsi" w:eastAsia="PMingLiU" w:hAnsiTheme="majorHAnsi" w:cs="Helvetica"/>
                <w:b/>
                <w:bCs/>
                <w:sz w:val="20"/>
                <w:szCs w:val="20"/>
                <w:u w:val="single"/>
                <w:lang w:val="en-US" w:eastAsia="zh-CN"/>
              </w:rPr>
            </w:pPr>
            <w:r w:rsidRPr="009872D3">
              <w:rPr>
                <w:rFonts w:asciiTheme="majorHAnsi" w:eastAsia="PMingLiU" w:hAnsiTheme="majorHAnsi" w:cs="Helvetica"/>
                <w:b/>
                <w:bCs/>
                <w:sz w:val="20"/>
                <w:szCs w:val="20"/>
                <w:u w:val="single"/>
                <w:lang w:val="en-US" w:eastAsia="zh-CN"/>
              </w:rPr>
              <w:t>Sub-Total for staff out of COSF:</w:t>
            </w:r>
          </w:p>
        </w:tc>
        <w:tc>
          <w:tcPr>
            <w:tcW w:w="1230" w:type="dxa"/>
            <w:vAlign w:val="center"/>
          </w:tcPr>
          <w:p w14:paraId="1D1A5EFA" w14:textId="58D47B14" w:rsidR="00151186" w:rsidRPr="00605F18" w:rsidRDefault="00151186" w:rsidP="000D50A8">
            <w:pPr>
              <w:spacing w:line="276" w:lineRule="auto"/>
              <w:jc w:val="center"/>
              <w:rPr>
                <w:rFonts w:asciiTheme="majorHAnsi" w:eastAsia="PMingLiU" w:hAnsiTheme="majorHAnsi" w:cs="Helvetica"/>
                <w:b/>
                <w:color w:val="FF0000"/>
                <w:sz w:val="20"/>
                <w:szCs w:val="20"/>
                <w:lang w:val="en-US" w:eastAsia="zh-CN"/>
              </w:rPr>
            </w:pPr>
            <w:r>
              <w:rPr>
                <w:rFonts w:asciiTheme="majorHAnsi" w:eastAsia="PMingLiU" w:hAnsiTheme="majorHAnsi" w:cs="Helvetica"/>
                <w:b/>
                <w:sz w:val="20"/>
                <w:szCs w:val="20"/>
                <w:lang w:val="en-US" w:eastAsia="zh-CN"/>
              </w:rPr>
              <w:t>580,517</w:t>
            </w:r>
          </w:p>
        </w:tc>
        <w:tc>
          <w:tcPr>
            <w:tcW w:w="1230" w:type="dxa"/>
          </w:tcPr>
          <w:p w14:paraId="1A0914F6" w14:textId="166262BF" w:rsidR="00151186" w:rsidRPr="008457B8" w:rsidRDefault="00151186" w:rsidP="000D50A8">
            <w:pPr>
              <w:spacing w:line="276" w:lineRule="auto"/>
              <w:jc w:val="center"/>
              <w:rPr>
                <w:rFonts w:asciiTheme="majorHAnsi" w:eastAsia="PMingLiU" w:hAnsiTheme="majorHAnsi" w:cs="Helvetica"/>
                <w:b/>
                <w:sz w:val="20"/>
                <w:szCs w:val="20"/>
                <w:highlight w:val="yellow"/>
                <w:lang w:val="en-US" w:eastAsia="zh-CN"/>
              </w:rPr>
            </w:pPr>
            <w:r w:rsidRPr="00151186">
              <w:rPr>
                <w:rFonts w:asciiTheme="majorHAnsi" w:eastAsia="PMingLiU" w:hAnsiTheme="majorHAnsi" w:cs="Helvetica"/>
                <w:b/>
                <w:sz w:val="20"/>
                <w:szCs w:val="20"/>
                <w:lang w:val="en-US" w:eastAsia="zh-CN"/>
              </w:rPr>
              <w:t>581,223</w:t>
            </w:r>
          </w:p>
        </w:tc>
        <w:tc>
          <w:tcPr>
            <w:tcW w:w="1230" w:type="dxa"/>
          </w:tcPr>
          <w:p w14:paraId="3505C44A" w14:textId="200BAA78" w:rsidR="00151186" w:rsidRPr="008457B8" w:rsidRDefault="00151186" w:rsidP="000D50A8">
            <w:pPr>
              <w:spacing w:line="276" w:lineRule="auto"/>
              <w:jc w:val="center"/>
              <w:rPr>
                <w:rFonts w:asciiTheme="majorHAnsi" w:eastAsia="PMingLiU" w:hAnsiTheme="majorHAnsi" w:cs="Helvetica"/>
                <w:b/>
                <w:sz w:val="20"/>
                <w:szCs w:val="20"/>
                <w:highlight w:val="yellow"/>
                <w:lang w:val="en-US" w:eastAsia="zh-CN"/>
              </w:rPr>
            </w:pPr>
            <w:r w:rsidRPr="00151186">
              <w:rPr>
                <w:rFonts w:asciiTheme="majorHAnsi" w:eastAsia="PMingLiU" w:hAnsiTheme="majorHAnsi" w:cs="Helvetica"/>
                <w:b/>
                <w:sz w:val="20"/>
                <w:szCs w:val="20"/>
                <w:lang w:val="en-US" w:eastAsia="zh-CN"/>
              </w:rPr>
              <w:t>855,000</w:t>
            </w:r>
          </w:p>
        </w:tc>
        <w:tc>
          <w:tcPr>
            <w:tcW w:w="1230" w:type="dxa"/>
          </w:tcPr>
          <w:p w14:paraId="427B7597" w14:textId="3290402C" w:rsidR="00151186" w:rsidRPr="009872D3" w:rsidRDefault="00151186" w:rsidP="000D50A8">
            <w:pPr>
              <w:spacing w:line="276" w:lineRule="auto"/>
              <w:jc w:val="center"/>
              <w:rPr>
                <w:rFonts w:asciiTheme="majorHAnsi" w:eastAsia="PMingLiU" w:hAnsiTheme="majorHAnsi" w:cs="Helvetica"/>
                <w:b/>
                <w:sz w:val="20"/>
                <w:szCs w:val="20"/>
                <w:lang w:val="en-US" w:eastAsia="zh-CN"/>
              </w:rPr>
            </w:pPr>
            <w:r>
              <w:rPr>
                <w:rFonts w:asciiTheme="majorHAnsi" w:eastAsia="PMingLiU" w:hAnsiTheme="majorHAnsi" w:cs="Helvetica"/>
                <w:b/>
                <w:sz w:val="20"/>
                <w:szCs w:val="20"/>
                <w:lang w:val="en-US" w:eastAsia="zh-CN"/>
              </w:rPr>
              <w:t>705,000</w:t>
            </w:r>
          </w:p>
        </w:tc>
      </w:tr>
      <w:tr w:rsidR="00151186" w:rsidRPr="009872D3" w14:paraId="4BA20015" w14:textId="155AF88D" w:rsidTr="000D50A8">
        <w:trPr>
          <w:trHeight w:val="285"/>
        </w:trPr>
        <w:tc>
          <w:tcPr>
            <w:tcW w:w="3365" w:type="dxa"/>
            <w:shd w:val="clear" w:color="auto" w:fill="FFCC00"/>
            <w:noWrap/>
            <w:vAlign w:val="center"/>
          </w:tcPr>
          <w:p w14:paraId="659DF7A1" w14:textId="77777777" w:rsidR="00151186" w:rsidRPr="009872D3" w:rsidRDefault="00151186" w:rsidP="000D50A8">
            <w:pPr>
              <w:spacing w:line="276" w:lineRule="auto"/>
              <w:jc w:val="center"/>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Supported by German Government</w:t>
            </w:r>
          </w:p>
        </w:tc>
        <w:tc>
          <w:tcPr>
            <w:tcW w:w="1230" w:type="dxa"/>
            <w:shd w:val="clear" w:color="auto" w:fill="FFCC00"/>
          </w:tcPr>
          <w:p w14:paraId="5C7D3D35" w14:textId="77777777" w:rsidR="00151186" w:rsidRPr="00605F18" w:rsidRDefault="00151186" w:rsidP="000D50A8">
            <w:pPr>
              <w:spacing w:line="276" w:lineRule="auto"/>
              <w:jc w:val="center"/>
              <w:rPr>
                <w:rFonts w:asciiTheme="majorHAnsi" w:eastAsia="PMingLiU" w:hAnsiTheme="majorHAnsi" w:cs="Helvetica"/>
                <w:color w:val="FF0000"/>
                <w:sz w:val="20"/>
                <w:szCs w:val="20"/>
                <w:lang w:val="en-US" w:eastAsia="zh-CN"/>
              </w:rPr>
            </w:pPr>
          </w:p>
        </w:tc>
        <w:tc>
          <w:tcPr>
            <w:tcW w:w="1230" w:type="dxa"/>
            <w:shd w:val="clear" w:color="auto" w:fill="FFCC00"/>
          </w:tcPr>
          <w:p w14:paraId="68D7CF9D" w14:textId="77777777" w:rsidR="00151186" w:rsidRPr="009872D3" w:rsidRDefault="00151186" w:rsidP="000D50A8">
            <w:pPr>
              <w:spacing w:line="276" w:lineRule="auto"/>
              <w:jc w:val="center"/>
              <w:rPr>
                <w:rFonts w:asciiTheme="majorHAnsi" w:eastAsia="PMingLiU" w:hAnsiTheme="majorHAnsi" w:cs="Helvetica"/>
                <w:sz w:val="20"/>
                <w:szCs w:val="20"/>
                <w:lang w:val="en-US" w:eastAsia="zh-CN"/>
              </w:rPr>
            </w:pPr>
          </w:p>
        </w:tc>
        <w:tc>
          <w:tcPr>
            <w:tcW w:w="1230" w:type="dxa"/>
            <w:shd w:val="clear" w:color="auto" w:fill="FFCC00"/>
          </w:tcPr>
          <w:p w14:paraId="1EBB8A22" w14:textId="77777777" w:rsidR="00151186" w:rsidRPr="009872D3" w:rsidRDefault="00151186" w:rsidP="000D50A8">
            <w:pPr>
              <w:spacing w:line="276" w:lineRule="auto"/>
              <w:jc w:val="center"/>
              <w:rPr>
                <w:rFonts w:asciiTheme="majorHAnsi" w:eastAsia="PMingLiU" w:hAnsiTheme="majorHAnsi" w:cs="Helvetica"/>
                <w:sz w:val="20"/>
                <w:szCs w:val="20"/>
                <w:lang w:val="en-US" w:eastAsia="zh-CN"/>
              </w:rPr>
            </w:pPr>
          </w:p>
        </w:tc>
        <w:tc>
          <w:tcPr>
            <w:tcW w:w="1230" w:type="dxa"/>
            <w:shd w:val="clear" w:color="auto" w:fill="FFCC00"/>
          </w:tcPr>
          <w:p w14:paraId="5DFDF2C4" w14:textId="39481E34" w:rsidR="00151186" w:rsidRPr="009872D3" w:rsidRDefault="00151186" w:rsidP="000D50A8">
            <w:pPr>
              <w:spacing w:line="276" w:lineRule="auto"/>
              <w:jc w:val="center"/>
              <w:rPr>
                <w:rFonts w:asciiTheme="majorHAnsi" w:eastAsia="PMingLiU" w:hAnsiTheme="majorHAnsi" w:cs="Helvetica"/>
                <w:sz w:val="20"/>
                <w:szCs w:val="20"/>
                <w:lang w:val="en-US" w:eastAsia="zh-CN"/>
              </w:rPr>
            </w:pPr>
          </w:p>
        </w:tc>
      </w:tr>
      <w:tr w:rsidR="00151186" w:rsidRPr="009872D3" w14:paraId="43CEF8C6" w14:textId="72573639" w:rsidTr="00BA2EF6">
        <w:trPr>
          <w:trHeight w:val="285"/>
        </w:trPr>
        <w:tc>
          <w:tcPr>
            <w:tcW w:w="3365" w:type="dxa"/>
            <w:shd w:val="clear" w:color="auto" w:fill="8C8C8C"/>
            <w:noWrap/>
            <w:vAlign w:val="center"/>
          </w:tcPr>
          <w:p w14:paraId="20E9F9B3" w14:textId="77777777" w:rsidR="00151186" w:rsidRPr="009872D3" w:rsidRDefault="00151186" w:rsidP="000D50A8">
            <w:pPr>
              <w:spacing w:line="276" w:lineRule="auto"/>
              <w:rPr>
                <w:rFonts w:asciiTheme="majorHAnsi" w:eastAsia="PMingLiU" w:hAnsiTheme="majorHAnsi" w:cs="Helvetica"/>
                <w:b/>
                <w:bCs/>
                <w:color w:val="FFFFFF"/>
                <w:sz w:val="20"/>
                <w:szCs w:val="20"/>
                <w:lang w:val="en-US" w:eastAsia="zh-CN"/>
              </w:rPr>
            </w:pPr>
            <w:r w:rsidRPr="009872D3">
              <w:rPr>
                <w:rFonts w:asciiTheme="majorHAnsi" w:eastAsia="PMingLiU" w:hAnsiTheme="majorHAnsi" w:cs="Helvetica"/>
                <w:b/>
                <w:bCs/>
                <w:color w:val="FFFFFF"/>
                <w:sz w:val="20"/>
                <w:szCs w:val="20"/>
                <w:lang w:val="en-US" w:eastAsia="zh-CN"/>
              </w:rPr>
              <w:t>Junior Professional Officer, responsible for the coordination of climate observations for Land (Terrestrial Observation Panel for Climate) and assisting in the coordination of Oceans</w:t>
            </w:r>
          </w:p>
          <w:p w14:paraId="4B1D1A39" w14:textId="77777777" w:rsidR="00151186" w:rsidRPr="009872D3" w:rsidRDefault="00151186" w:rsidP="000D50A8">
            <w:pPr>
              <w:spacing w:line="276" w:lineRule="auto"/>
              <w:jc w:val="center"/>
              <w:rPr>
                <w:rFonts w:asciiTheme="majorHAnsi" w:eastAsia="PMingLiU" w:hAnsiTheme="majorHAnsi" w:cs="Helvetica"/>
                <w:b/>
                <w:bCs/>
                <w:sz w:val="20"/>
                <w:szCs w:val="20"/>
                <w:lang w:val="en-US" w:eastAsia="zh-CN"/>
              </w:rPr>
            </w:pPr>
          </w:p>
        </w:tc>
        <w:tc>
          <w:tcPr>
            <w:tcW w:w="1230" w:type="dxa"/>
            <w:vAlign w:val="center"/>
          </w:tcPr>
          <w:p w14:paraId="51ECE3FF" w14:textId="77777777" w:rsidR="00151186" w:rsidRPr="009872D3" w:rsidRDefault="00151186" w:rsidP="000D50A8">
            <w:pPr>
              <w:spacing w:line="276" w:lineRule="auto"/>
              <w:jc w:val="center"/>
              <w:rPr>
                <w:rFonts w:asciiTheme="majorHAnsi" w:eastAsia="PMingLiU" w:hAnsiTheme="majorHAnsi" w:cs="Helvetica"/>
                <w:sz w:val="20"/>
                <w:szCs w:val="20"/>
                <w:lang w:val="en-US" w:eastAsia="zh-CN"/>
              </w:rPr>
            </w:pPr>
            <w:r w:rsidRPr="009872D3">
              <w:rPr>
                <w:rFonts w:asciiTheme="majorHAnsi" w:eastAsia="PMingLiU" w:hAnsiTheme="majorHAnsi" w:cs="Helvetica"/>
                <w:sz w:val="20"/>
                <w:szCs w:val="20"/>
                <w:lang w:val="en-US" w:eastAsia="zh-CN"/>
              </w:rPr>
              <w:t>In-kind</w:t>
            </w:r>
          </w:p>
          <w:p w14:paraId="1C2147DF" w14:textId="31514327" w:rsidR="00151186" w:rsidRPr="00605F18" w:rsidRDefault="00151186" w:rsidP="000D50A8">
            <w:pPr>
              <w:spacing w:line="276" w:lineRule="auto"/>
              <w:jc w:val="center"/>
              <w:rPr>
                <w:rFonts w:asciiTheme="majorHAnsi" w:eastAsia="PMingLiU" w:hAnsiTheme="majorHAnsi" w:cs="Helvetica"/>
                <w:color w:val="FF0000"/>
                <w:sz w:val="20"/>
                <w:szCs w:val="20"/>
                <w:lang w:val="en-US" w:eastAsia="zh-CN"/>
              </w:rPr>
            </w:pPr>
            <w:r w:rsidRPr="009872D3">
              <w:rPr>
                <w:rFonts w:asciiTheme="majorHAnsi" w:eastAsia="PMingLiU" w:hAnsiTheme="majorHAnsi" w:cs="Helvetica"/>
                <w:sz w:val="20"/>
                <w:szCs w:val="20"/>
                <w:lang w:val="en-US" w:eastAsia="zh-CN"/>
              </w:rPr>
              <w:t>(CHF 1</w:t>
            </w:r>
            <w:r>
              <w:rPr>
                <w:rFonts w:asciiTheme="majorHAnsi" w:eastAsia="PMingLiU" w:hAnsiTheme="majorHAnsi" w:cs="Helvetica"/>
                <w:sz w:val="20"/>
                <w:szCs w:val="20"/>
                <w:lang w:val="en-US" w:eastAsia="zh-CN"/>
              </w:rPr>
              <w:t>5</w:t>
            </w:r>
            <w:r w:rsidRPr="009872D3">
              <w:rPr>
                <w:rFonts w:asciiTheme="majorHAnsi" w:eastAsia="PMingLiU" w:hAnsiTheme="majorHAnsi" w:cs="Helvetica"/>
                <w:sz w:val="20"/>
                <w:szCs w:val="20"/>
                <w:lang w:val="en-US" w:eastAsia="zh-CN"/>
              </w:rPr>
              <w:t>0,000</w:t>
            </w:r>
            <w:r>
              <w:rPr>
                <w:rFonts w:asciiTheme="majorHAnsi" w:eastAsia="PMingLiU" w:hAnsiTheme="majorHAnsi" w:cs="Helvetica"/>
                <w:sz w:val="20"/>
                <w:szCs w:val="20"/>
                <w:lang w:val="en-US" w:eastAsia="zh-CN"/>
              </w:rPr>
              <w:t xml:space="preserve"> (gross)</w:t>
            </w:r>
            <w:r w:rsidRPr="009872D3">
              <w:rPr>
                <w:rFonts w:asciiTheme="majorHAnsi" w:eastAsia="PMingLiU" w:hAnsiTheme="majorHAnsi" w:cs="Helvetica"/>
                <w:sz w:val="20"/>
                <w:szCs w:val="20"/>
                <w:lang w:val="en-US" w:eastAsia="zh-CN"/>
              </w:rPr>
              <w:t>)</w:t>
            </w:r>
          </w:p>
        </w:tc>
        <w:tc>
          <w:tcPr>
            <w:tcW w:w="1230" w:type="dxa"/>
            <w:vAlign w:val="center"/>
          </w:tcPr>
          <w:p w14:paraId="501219F5" w14:textId="77777777" w:rsidR="00151186" w:rsidRPr="009872D3" w:rsidRDefault="00151186" w:rsidP="000D50A8">
            <w:pPr>
              <w:spacing w:line="276" w:lineRule="auto"/>
              <w:jc w:val="center"/>
              <w:rPr>
                <w:rFonts w:asciiTheme="majorHAnsi" w:eastAsia="PMingLiU" w:hAnsiTheme="majorHAnsi" w:cs="Helvetica"/>
                <w:sz w:val="20"/>
                <w:szCs w:val="20"/>
                <w:lang w:val="en-US" w:eastAsia="zh-CN"/>
              </w:rPr>
            </w:pPr>
            <w:r w:rsidRPr="009872D3">
              <w:rPr>
                <w:rFonts w:asciiTheme="majorHAnsi" w:eastAsia="PMingLiU" w:hAnsiTheme="majorHAnsi" w:cs="Helvetica"/>
                <w:sz w:val="20"/>
                <w:szCs w:val="20"/>
                <w:lang w:val="en-US" w:eastAsia="zh-CN"/>
              </w:rPr>
              <w:t>In-kind</w:t>
            </w:r>
          </w:p>
          <w:p w14:paraId="753A1AEA" w14:textId="6A85AF09" w:rsidR="00151186" w:rsidRPr="009872D3" w:rsidRDefault="00151186" w:rsidP="000D50A8">
            <w:pPr>
              <w:spacing w:line="276" w:lineRule="auto"/>
              <w:jc w:val="center"/>
              <w:rPr>
                <w:rFonts w:asciiTheme="majorHAnsi" w:eastAsia="PMingLiU" w:hAnsiTheme="majorHAnsi" w:cs="Helvetica"/>
                <w:sz w:val="20"/>
                <w:szCs w:val="20"/>
                <w:lang w:val="en-US" w:eastAsia="zh-CN"/>
              </w:rPr>
            </w:pPr>
            <w:r w:rsidRPr="009872D3">
              <w:rPr>
                <w:rFonts w:asciiTheme="majorHAnsi" w:eastAsia="PMingLiU" w:hAnsiTheme="majorHAnsi" w:cs="Helvetica"/>
                <w:sz w:val="20"/>
                <w:szCs w:val="20"/>
                <w:lang w:val="en-US" w:eastAsia="zh-CN"/>
              </w:rPr>
              <w:t>(CHF 1</w:t>
            </w:r>
            <w:r>
              <w:rPr>
                <w:rFonts w:asciiTheme="majorHAnsi" w:eastAsia="PMingLiU" w:hAnsiTheme="majorHAnsi" w:cs="Helvetica"/>
                <w:sz w:val="20"/>
                <w:szCs w:val="20"/>
                <w:lang w:val="en-US" w:eastAsia="zh-CN"/>
              </w:rPr>
              <w:t>5</w:t>
            </w:r>
            <w:r w:rsidRPr="009872D3">
              <w:rPr>
                <w:rFonts w:asciiTheme="majorHAnsi" w:eastAsia="PMingLiU" w:hAnsiTheme="majorHAnsi" w:cs="Helvetica"/>
                <w:sz w:val="20"/>
                <w:szCs w:val="20"/>
                <w:lang w:val="en-US" w:eastAsia="zh-CN"/>
              </w:rPr>
              <w:t>0,000</w:t>
            </w:r>
            <w:r>
              <w:rPr>
                <w:rFonts w:asciiTheme="majorHAnsi" w:eastAsia="PMingLiU" w:hAnsiTheme="majorHAnsi" w:cs="Helvetica"/>
                <w:sz w:val="20"/>
                <w:szCs w:val="20"/>
                <w:lang w:val="en-US" w:eastAsia="zh-CN"/>
              </w:rPr>
              <w:t xml:space="preserve"> (gross)</w:t>
            </w:r>
            <w:r w:rsidRPr="009872D3">
              <w:rPr>
                <w:rFonts w:asciiTheme="majorHAnsi" w:eastAsia="PMingLiU" w:hAnsiTheme="majorHAnsi" w:cs="Helvetica"/>
                <w:sz w:val="20"/>
                <w:szCs w:val="20"/>
                <w:lang w:val="en-US" w:eastAsia="zh-CN"/>
              </w:rPr>
              <w:t>)</w:t>
            </w:r>
          </w:p>
        </w:tc>
        <w:tc>
          <w:tcPr>
            <w:tcW w:w="1230" w:type="dxa"/>
            <w:vAlign w:val="center"/>
          </w:tcPr>
          <w:p w14:paraId="22D23993" w14:textId="7B47F8FB" w:rsidR="00151186" w:rsidRPr="009872D3" w:rsidRDefault="00151186" w:rsidP="000D50A8">
            <w:pPr>
              <w:spacing w:line="276" w:lineRule="auto"/>
              <w:jc w:val="center"/>
              <w:rPr>
                <w:rFonts w:asciiTheme="majorHAnsi" w:eastAsia="PMingLiU" w:hAnsiTheme="majorHAnsi" w:cs="Helvetica"/>
                <w:sz w:val="20"/>
                <w:szCs w:val="20"/>
                <w:lang w:val="en-US" w:eastAsia="zh-CN"/>
              </w:rPr>
            </w:pPr>
          </w:p>
        </w:tc>
        <w:tc>
          <w:tcPr>
            <w:tcW w:w="1230" w:type="dxa"/>
            <w:vAlign w:val="center"/>
          </w:tcPr>
          <w:p w14:paraId="16C80D90" w14:textId="2598DF49" w:rsidR="00151186" w:rsidRPr="009872D3" w:rsidRDefault="00151186" w:rsidP="000D50A8">
            <w:pPr>
              <w:spacing w:line="276" w:lineRule="auto"/>
              <w:jc w:val="center"/>
              <w:rPr>
                <w:rFonts w:asciiTheme="majorHAnsi" w:eastAsia="PMingLiU" w:hAnsiTheme="majorHAnsi" w:cs="Helvetica"/>
                <w:sz w:val="20"/>
                <w:szCs w:val="20"/>
                <w:lang w:val="en-US" w:eastAsia="zh-CN"/>
              </w:rPr>
            </w:pPr>
            <w:r>
              <w:rPr>
                <w:rFonts w:asciiTheme="majorHAnsi" w:eastAsia="PMingLiU" w:hAnsiTheme="majorHAnsi" w:cs="Helvetica"/>
                <w:sz w:val="20"/>
                <w:szCs w:val="20"/>
                <w:lang w:val="en-US" w:eastAsia="zh-CN"/>
              </w:rPr>
              <w:t>TBD</w:t>
            </w:r>
          </w:p>
        </w:tc>
      </w:tr>
    </w:tbl>
    <w:p w14:paraId="762A97B2" w14:textId="77777777" w:rsidR="00E729EE" w:rsidRPr="00322465" w:rsidRDefault="00E729EE" w:rsidP="00322465">
      <w:pPr>
        <w:spacing w:line="276" w:lineRule="auto"/>
        <w:rPr>
          <w:rFonts w:ascii="Verdana" w:hAnsi="Verdana"/>
          <w:sz w:val="20"/>
          <w:szCs w:val="20"/>
        </w:rPr>
      </w:pPr>
    </w:p>
    <w:tbl>
      <w:tblPr>
        <w:tblW w:w="8285" w:type="dxa"/>
        <w:tblInd w:w="103"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3365"/>
        <w:gridCol w:w="1230"/>
        <w:gridCol w:w="1230"/>
        <w:gridCol w:w="1230"/>
        <w:gridCol w:w="1230"/>
      </w:tblGrid>
      <w:tr w:rsidR="00605F18" w:rsidRPr="00322465" w14:paraId="5E958B57" w14:textId="30458BDD" w:rsidTr="00605F18">
        <w:trPr>
          <w:trHeight w:val="285"/>
        </w:trPr>
        <w:tc>
          <w:tcPr>
            <w:tcW w:w="3365" w:type="dxa"/>
            <w:shd w:val="clear" w:color="auto" w:fill="FFCC00"/>
            <w:noWrap/>
          </w:tcPr>
          <w:p w14:paraId="5B0A8AB6" w14:textId="77777777" w:rsidR="00605F18" w:rsidRPr="00322465" w:rsidRDefault="00605F18" w:rsidP="00322465">
            <w:pPr>
              <w:spacing w:line="276" w:lineRule="auto"/>
              <w:rPr>
                <w:rFonts w:ascii="Verdana" w:eastAsia="PMingLiU" w:hAnsi="Verdana" w:cs="Helvetica"/>
                <w:b/>
                <w:bCs/>
                <w:color w:val="FFFFFF"/>
                <w:sz w:val="20"/>
                <w:szCs w:val="20"/>
                <w:lang w:val="en-US" w:eastAsia="zh-CN"/>
              </w:rPr>
            </w:pPr>
            <w:r w:rsidRPr="00322465">
              <w:rPr>
                <w:rFonts w:ascii="Verdana" w:eastAsia="PMingLiU" w:hAnsi="Verdana" w:cs="Helvetica"/>
                <w:b/>
                <w:bCs/>
                <w:color w:val="FFFFFF"/>
                <w:sz w:val="20"/>
                <w:szCs w:val="20"/>
                <w:lang w:val="en-US" w:eastAsia="zh-CN"/>
              </w:rPr>
              <w:t>Supported by EUMETSAT</w:t>
            </w:r>
          </w:p>
        </w:tc>
        <w:tc>
          <w:tcPr>
            <w:tcW w:w="1230" w:type="dxa"/>
            <w:shd w:val="clear" w:color="auto" w:fill="FFCC00"/>
            <w:noWrap/>
            <w:vAlign w:val="center"/>
          </w:tcPr>
          <w:p w14:paraId="2A80B7E5" w14:textId="77777777" w:rsidR="00605F18" w:rsidRPr="00322465" w:rsidRDefault="00605F18" w:rsidP="00322465">
            <w:pPr>
              <w:spacing w:line="276" w:lineRule="auto"/>
              <w:jc w:val="center"/>
              <w:rPr>
                <w:rFonts w:ascii="Verdana" w:eastAsia="PMingLiU" w:hAnsi="Verdana" w:cs="Helvetica"/>
                <w:sz w:val="20"/>
                <w:szCs w:val="20"/>
                <w:lang w:val="en-US" w:eastAsia="zh-CN"/>
              </w:rPr>
            </w:pPr>
          </w:p>
        </w:tc>
        <w:tc>
          <w:tcPr>
            <w:tcW w:w="1230" w:type="dxa"/>
            <w:shd w:val="clear" w:color="auto" w:fill="FFCC00"/>
            <w:noWrap/>
            <w:vAlign w:val="center"/>
          </w:tcPr>
          <w:p w14:paraId="271BA489" w14:textId="77777777" w:rsidR="00605F18" w:rsidRPr="00322465" w:rsidRDefault="00605F18" w:rsidP="00322465">
            <w:pPr>
              <w:spacing w:line="276" w:lineRule="auto"/>
              <w:jc w:val="center"/>
              <w:rPr>
                <w:rFonts w:ascii="Verdana" w:eastAsia="PMingLiU" w:hAnsi="Verdana" w:cs="Helvetica"/>
                <w:sz w:val="20"/>
                <w:szCs w:val="20"/>
                <w:lang w:val="en-US" w:eastAsia="zh-CN"/>
              </w:rPr>
            </w:pPr>
          </w:p>
        </w:tc>
        <w:tc>
          <w:tcPr>
            <w:tcW w:w="1230" w:type="dxa"/>
            <w:shd w:val="clear" w:color="auto" w:fill="FFCC00"/>
          </w:tcPr>
          <w:p w14:paraId="6A83D52A" w14:textId="77777777" w:rsidR="00605F18" w:rsidRPr="00322465" w:rsidRDefault="00605F18" w:rsidP="00322465">
            <w:pPr>
              <w:spacing w:line="276" w:lineRule="auto"/>
              <w:jc w:val="center"/>
              <w:rPr>
                <w:rFonts w:ascii="Verdana" w:eastAsia="PMingLiU" w:hAnsi="Verdana" w:cs="Helvetica"/>
                <w:sz w:val="20"/>
                <w:szCs w:val="20"/>
                <w:lang w:val="en-US" w:eastAsia="zh-CN"/>
              </w:rPr>
            </w:pPr>
          </w:p>
        </w:tc>
        <w:tc>
          <w:tcPr>
            <w:tcW w:w="1230" w:type="dxa"/>
            <w:shd w:val="clear" w:color="auto" w:fill="FFCC00"/>
          </w:tcPr>
          <w:p w14:paraId="77135E9F" w14:textId="77777777" w:rsidR="00605F18" w:rsidRPr="00322465" w:rsidRDefault="00605F18" w:rsidP="00322465">
            <w:pPr>
              <w:spacing w:line="276" w:lineRule="auto"/>
              <w:jc w:val="center"/>
              <w:rPr>
                <w:rFonts w:ascii="Verdana" w:eastAsia="PMingLiU" w:hAnsi="Verdana" w:cs="Helvetica"/>
                <w:sz w:val="20"/>
                <w:szCs w:val="20"/>
                <w:lang w:val="en-US" w:eastAsia="zh-CN"/>
              </w:rPr>
            </w:pPr>
          </w:p>
        </w:tc>
      </w:tr>
      <w:tr w:rsidR="000D50A8" w:rsidRPr="00322465" w14:paraId="4C235C85" w14:textId="3D21E296" w:rsidTr="00605F18">
        <w:trPr>
          <w:gridAfter w:val="2"/>
          <w:wAfter w:w="2460" w:type="dxa"/>
          <w:trHeight w:val="285"/>
        </w:trPr>
        <w:tc>
          <w:tcPr>
            <w:tcW w:w="3365" w:type="dxa"/>
            <w:shd w:val="clear" w:color="auto" w:fill="8C8C8C"/>
            <w:noWrap/>
            <w:vAlign w:val="center"/>
          </w:tcPr>
          <w:p w14:paraId="2A0F75B4" w14:textId="77777777" w:rsidR="000D50A8" w:rsidRPr="00322465" w:rsidRDefault="000D50A8" w:rsidP="00322465">
            <w:pPr>
              <w:spacing w:line="276" w:lineRule="auto"/>
              <w:jc w:val="right"/>
              <w:rPr>
                <w:rFonts w:ascii="Verdana" w:eastAsia="PMingLiU" w:hAnsi="Verdana" w:cs="Helvetica"/>
                <w:b/>
                <w:bCs/>
                <w:color w:val="FFFFFF"/>
                <w:sz w:val="20"/>
                <w:szCs w:val="20"/>
                <w:lang w:val="en-US" w:eastAsia="zh-CN"/>
              </w:rPr>
            </w:pPr>
            <w:r w:rsidRPr="00322465">
              <w:rPr>
                <w:rFonts w:ascii="Verdana" w:eastAsia="PMingLiU" w:hAnsi="Verdana" w:cs="Helvetica"/>
                <w:b/>
                <w:bCs/>
                <w:color w:val="FFFFFF"/>
                <w:sz w:val="20"/>
                <w:szCs w:val="20"/>
                <w:lang w:val="en-US" w:eastAsia="zh-CN"/>
              </w:rPr>
              <w:t>Space Rapporteur</w:t>
            </w:r>
          </w:p>
          <w:p w14:paraId="2E233FDA" w14:textId="77777777" w:rsidR="000D50A8" w:rsidRPr="00322465" w:rsidRDefault="000D50A8" w:rsidP="00322465">
            <w:pPr>
              <w:spacing w:line="276" w:lineRule="auto"/>
              <w:jc w:val="right"/>
              <w:rPr>
                <w:rFonts w:ascii="Verdana" w:eastAsia="PMingLiU" w:hAnsi="Verdana" w:cs="Helvetica"/>
                <w:b/>
                <w:bCs/>
                <w:sz w:val="20"/>
                <w:szCs w:val="20"/>
                <w:lang w:val="en-US" w:eastAsia="zh-CN"/>
              </w:rPr>
            </w:pPr>
          </w:p>
        </w:tc>
        <w:tc>
          <w:tcPr>
            <w:tcW w:w="1230" w:type="dxa"/>
            <w:shd w:val="clear" w:color="auto" w:fill="auto"/>
            <w:noWrap/>
            <w:vAlign w:val="center"/>
          </w:tcPr>
          <w:p w14:paraId="78F5BBEF" w14:textId="77777777" w:rsidR="000D50A8" w:rsidRPr="007D1C15" w:rsidRDefault="000D50A8" w:rsidP="00322465">
            <w:pPr>
              <w:spacing w:line="276" w:lineRule="auto"/>
              <w:jc w:val="center"/>
              <w:rPr>
                <w:rFonts w:asciiTheme="majorHAnsi" w:eastAsia="PMingLiU" w:hAnsiTheme="majorHAnsi" w:cs="Helvetica"/>
                <w:sz w:val="20"/>
                <w:szCs w:val="20"/>
                <w:lang w:val="en-US" w:eastAsia="zh-CN"/>
              </w:rPr>
            </w:pPr>
            <w:r w:rsidRPr="007D1C15">
              <w:rPr>
                <w:rFonts w:asciiTheme="majorHAnsi" w:eastAsia="PMingLiU" w:hAnsiTheme="majorHAnsi" w:cs="Helvetica"/>
                <w:sz w:val="20"/>
                <w:szCs w:val="20"/>
                <w:lang w:val="en-US" w:eastAsia="zh-CN"/>
              </w:rPr>
              <w:t>In-kind</w:t>
            </w:r>
          </w:p>
          <w:p w14:paraId="0637C19B" w14:textId="77777777" w:rsidR="000D50A8" w:rsidRPr="007D1C15" w:rsidRDefault="000D50A8" w:rsidP="00322465">
            <w:pPr>
              <w:spacing w:line="276" w:lineRule="auto"/>
              <w:jc w:val="center"/>
              <w:rPr>
                <w:rFonts w:asciiTheme="majorHAnsi" w:eastAsia="PMingLiU" w:hAnsiTheme="majorHAnsi" w:cs="Helvetica"/>
                <w:sz w:val="20"/>
                <w:szCs w:val="20"/>
                <w:lang w:val="en-US" w:eastAsia="zh-CN"/>
              </w:rPr>
            </w:pPr>
            <w:r w:rsidRPr="007D1C15">
              <w:rPr>
                <w:rFonts w:asciiTheme="majorHAnsi" w:eastAsia="PMingLiU" w:hAnsiTheme="majorHAnsi" w:cs="Helvetica"/>
                <w:sz w:val="20"/>
                <w:szCs w:val="20"/>
                <w:lang w:val="en-US" w:eastAsia="zh-CN"/>
              </w:rPr>
              <w:t xml:space="preserve"> (30 working days)</w:t>
            </w:r>
          </w:p>
        </w:tc>
        <w:tc>
          <w:tcPr>
            <w:tcW w:w="1230" w:type="dxa"/>
            <w:shd w:val="clear" w:color="auto" w:fill="auto"/>
            <w:noWrap/>
            <w:vAlign w:val="center"/>
          </w:tcPr>
          <w:p w14:paraId="545F2D13" w14:textId="74BAC663" w:rsidR="000D50A8" w:rsidRPr="007D1C15" w:rsidRDefault="000D50A8" w:rsidP="00322465">
            <w:pPr>
              <w:spacing w:line="276" w:lineRule="auto"/>
              <w:jc w:val="center"/>
              <w:rPr>
                <w:rFonts w:asciiTheme="majorHAnsi" w:eastAsia="PMingLiU" w:hAnsiTheme="majorHAnsi" w:cs="Helvetica"/>
                <w:sz w:val="20"/>
                <w:szCs w:val="20"/>
                <w:lang w:val="en-US" w:eastAsia="zh-CN"/>
              </w:rPr>
            </w:pPr>
          </w:p>
        </w:tc>
      </w:tr>
    </w:tbl>
    <w:p w14:paraId="03A13C2D" w14:textId="77777777" w:rsidR="00E729EE" w:rsidRPr="00322465" w:rsidRDefault="00E729EE" w:rsidP="00322465">
      <w:pPr>
        <w:spacing w:line="276" w:lineRule="auto"/>
        <w:rPr>
          <w:rFonts w:ascii="Verdana" w:hAnsi="Verdana"/>
          <w:sz w:val="20"/>
          <w:szCs w:val="20"/>
        </w:rPr>
      </w:pPr>
    </w:p>
    <w:p w14:paraId="7C2E4A94" w14:textId="59CFF07C" w:rsidR="00DB37A5" w:rsidRPr="00322465" w:rsidRDefault="00DB37A5" w:rsidP="001D1DEC">
      <w:pPr>
        <w:pStyle w:val="Caption"/>
        <w:spacing w:line="276" w:lineRule="auto"/>
        <w:jc w:val="both"/>
        <w:rPr>
          <w:rFonts w:ascii="Verdana" w:hAnsi="Verdana"/>
          <w:b w:val="0"/>
        </w:rPr>
      </w:pPr>
      <w:r w:rsidRPr="008C31A2">
        <w:rPr>
          <w:rFonts w:ascii="Verdana" w:hAnsi="Verdana"/>
        </w:rPr>
        <w:t xml:space="preserve">Table 5: </w:t>
      </w:r>
      <w:r w:rsidRPr="008C31A2">
        <w:rPr>
          <w:rFonts w:ascii="Verdana" w:hAnsi="Verdana"/>
          <w:b w:val="0"/>
        </w:rPr>
        <w:t>Annual expenditures for staff in 201</w:t>
      </w:r>
      <w:r w:rsidR="008457B8">
        <w:rPr>
          <w:rFonts w:ascii="Verdana" w:hAnsi="Verdana"/>
          <w:b w:val="0"/>
        </w:rPr>
        <w:t>7</w:t>
      </w:r>
      <w:r w:rsidRPr="008C31A2">
        <w:rPr>
          <w:rFonts w:ascii="Verdana" w:hAnsi="Verdana"/>
          <w:b w:val="0"/>
        </w:rPr>
        <w:t xml:space="preserve"> and 201</w:t>
      </w:r>
      <w:r w:rsidR="008457B8">
        <w:rPr>
          <w:rFonts w:ascii="Verdana" w:hAnsi="Verdana"/>
          <w:b w:val="0"/>
        </w:rPr>
        <w:t>8</w:t>
      </w:r>
      <w:r w:rsidRPr="008C31A2">
        <w:rPr>
          <w:rFonts w:ascii="Verdana" w:hAnsi="Verdana"/>
          <w:b w:val="0"/>
        </w:rPr>
        <w:t xml:space="preserve">, and an outlook </w:t>
      </w:r>
      <w:r w:rsidR="008457B8">
        <w:rPr>
          <w:rFonts w:ascii="Verdana" w:hAnsi="Verdana"/>
          <w:b w:val="0"/>
        </w:rPr>
        <w:t>for</w:t>
      </w:r>
      <w:r w:rsidRPr="008C31A2">
        <w:rPr>
          <w:rFonts w:ascii="Verdana" w:hAnsi="Verdana"/>
          <w:b w:val="0"/>
        </w:rPr>
        <w:t xml:space="preserve"> 201</w:t>
      </w:r>
      <w:r w:rsidR="008457B8">
        <w:rPr>
          <w:rFonts w:ascii="Verdana" w:hAnsi="Verdana"/>
          <w:b w:val="0"/>
        </w:rPr>
        <w:t>9</w:t>
      </w:r>
      <w:r w:rsidRPr="008C31A2">
        <w:rPr>
          <w:rFonts w:ascii="Verdana" w:hAnsi="Verdana"/>
          <w:b w:val="0"/>
        </w:rPr>
        <w:t xml:space="preserve"> </w:t>
      </w:r>
      <w:r w:rsidR="00944EA0" w:rsidRPr="008C31A2">
        <w:rPr>
          <w:rFonts w:ascii="Verdana" w:hAnsi="Verdana"/>
          <w:b w:val="0"/>
        </w:rPr>
        <w:t>and 20</w:t>
      </w:r>
      <w:r w:rsidR="008457B8">
        <w:rPr>
          <w:rFonts w:ascii="Verdana" w:hAnsi="Verdana"/>
          <w:b w:val="0"/>
        </w:rPr>
        <w:t>20</w:t>
      </w:r>
      <w:r w:rsidRPr="008C31A2">
        <w:rPr>
          <w:rFonts w:ascii="Verdana" w:hAnsi="Verdana"/>
          <w:b w:val="0"/>
        </w:rPr>
        <w:t>.</w:t>
      </w:r>
    </w:p>
    <w:p w14:paraId="16F00615" w14:textId="77777777" w:rsidR="0049152A" w:rsidRPr="00322465" w:rsidRDefault="0049152A" w:rsidP="00322465">
      <w:pPr>
        <w:spacing w:line="276" w:lineRule="auto"/>
        <w:rPr>
          <w:rFonts w:ascii="Verdana" w:hAnsi="Verdana"/>
          <w:sz w:val="20"/>
          <w:szCs w:val="20"/>
        </w:rPr>
      </w:pPr>
    </w:p>
    <w:p w14:paraId="1125FFEA" w14:textId="77777777" w:rsidR="0049152A" w:rsidRPr="00322465" w:rsidRDefault="0049152A" w:rsidP="00322465">
      <w:pPr>
        <w:spacing w:line="276" w:lineRule="auto"/>
        <w:rPr>
          <w:rFonts w:ascii="Verdana" w:hAnsi="Verdana"/>
          <w:sz w:val="20"/>
          <w:szCs w:val="20"/>
        </w:rPr>
      </w:pPr>
    </w:p>
    <w:p w14:paraId="4EDAEB42" w14:textId="77777777" w:rsidR="003B4A92" w:rsidRPr="00322465" w:rsidRDefault="003B4A92" w:rsidP="00322465">
      <w:pPr>
        <w:spacing w:line="276" w:lineRule="auto"/>
        <w:rPr>
          <w:rFonts w:ascii="Verdana" w:hAnsi="Verdana"/>
          <w:sz w:val="20"/>
          <w:szCs w:val="20"/>
        </w:rPr>
      </w:pPr>
    </w:p>
    <w:tbl>
      <w:tblPr>
        <w:tblW w:w="6705" w:type="dxa"/>
        <w:tblInd w:w="51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600" w:firstRow="0" w:lastRow="0" w:firstColumn="0" w:lastColumn="0" w:noHBand="1" w:noVBand="1"/>
      </w:tblPr>
      <w:tblGrid>
        <w:gridCol w:w="1560"/>
        <w:gridCol w:w="1715"/>
        <w:gridCol w:w="1715"/>
        <w:gridCol w:w="1715"/>
      </w:tblGrid>
      <w:tr w:rsidR="0010695F" w:rsidRPr="009872D3" w14:paraId="225C1B60" w14:textId="3C52F557" w:rsidTr="0010695F">
        <w:trPr>
          <w:trHeight w:val="365"/>
        </w:trPr>
        <w:tc>
          <w:tcPr>
            <w:tcW w:w="1560" w:type="dxa"/>
            <w:shd w:val="clear" w:color="auto" w:fill="F5F8EE"/>
            <w:hideMark/>
          </w:tcPr>
          <w:p w14:paraId="3F80165F" w14:textId="77777777" w:rsidR="0010695F" w:rsidRPr="009872D3" w:rsidRDefault="0010695F" w:rsidP="00322465">
            <w:pPr>
              <w:spacing w:line="276" w:lineRule="auto"/>
              <w:rPr>
                <w:rFonts w:asciiTheme="majorHAnsi" w:eastAsia="Times New Roman" w:hAnsiTheme="majorHAnsi" w:cs="Arial"/>
                <w:color w:val="000000"/>
                <w:sz w:val="20"/>
                <w:szCs w:val="20"/>
                <w:lang w:eastAsia="zh-TW"/>
              </w:rPr>
            </w:pPr>
            <w:r w:rsidRPr="009872D3">
              <w:rPr>
                <w:rFonts w:asciiTheme="majorHAnsi" w:eastAsia="PMingLiU" w:hAnsiTheme="majorHAnsi" w:cs="Arial"/>
                <w:b/>
                <w:bCs/>
                <w:color w:val="000000"/>
                <w:kern w:val="24"/>
                <w:sz w:val="20"/>
                <w:szCs w:val="20"/>
                <w:lang w:val="en-US" w:eastAsia="zh-TW"/>
              </w:rPr>
              <w:t>CHF</w:t>
            </w:r>
          </w:p>
        </w:tc>
        <w:tc>
          <w:tcPr>
            <w:tcW w:w="1715" w:type="dxa"/>
            <w:shd w:val="clear" w:color="auto" w:fill="F5F8EE"/>
          </w:tcPr>
          <w:p w14:paraId="641B9297" w14:textId="14F22293" w:rsidR="0010695F" w:rsidRPr="009872D3" w:rsidRDefault="0010695F" w:rsidP="00322465">
            <w:pPr>
              <w:spacing w:line="276" w:lineRule="auto"/>
              <w:jc w:val="right"/>
              <w:rPr>
                <w:rFonts w:asciiTheme="majorHAnsi" w:eastAsia="Times New Roman" w:hAnsiTheme="majorHAnsi" w:cs="Arial"/>
                <w:color w:val="000000"/>
                <w:sz w:val="20"/>
                <w:szCs w:val="20"/>
                <w:lang w:eastAsia="zh-TW"/>
              </w:rPr>
            </w:pPr>
            <w:r>
              <w:rPr>
                <w:rFonts w:asciiTheme="majorHAnsi" w:eastAsia="Times New Roman" w:hAnsiTheme="majorHAnsi" w:cs="Arial"/>
                <w:color w:val="000000"/>
                <w:sz w:val="20"/>
                <w:szCs w:val="20"/>
                <w:lang w:eastAsia="zh-TW"/>
              </w:rPr>
              <w:t>2018</w:t>
            </w:r>
          </w:p>
        </w:tc>
        <w:tc>
          <w:tcPr>
            <w:tcW w:w="1715" w:type="dxa"/>
            <w:shd w:val="clear" w:color="auto" w:fill="F5F8EE"/>
          </w:tcPr>
          <w:p w14:paraId="024CF9BB" w14:textId="1AC34CC4" w:rsidR="0010695F" w:rsidRDefault="0010695F" w:rsidP="00322465">
            <w:pPr>
              <w:spacing w:line="276" w:lineRule="auto"/>
              <w:jc w:val="right"/>
              <w:rPr>
                <w:rFonts w:asciiTheme="majorHAnsi" w:eastAsia="Times New Roman" w:hAnsiTheme="majorHAnsi" w:cs="Arial"/>
                <w:color w:val="000000"/>
                <w:sz w:val="20"/>
                <w:szCs w:val="20"/>
                <w:lang w:eastAsia="zh-TW"/>
              </w:rPr>
            </w:pPr>
            <w:r>
              <w:rPr>
                <w:rFonts w:asciiTheme="majorHAnsi" w:eastAsia="Times New Roman" w:hAnsiTheme="majorHAnsi" w:cs="Arial"/>
                <w:color w:val="000000"/>
                <w:sz w:val="20"/>
                <w:szCs w:val="20"/>
                <w:lang w:eastAsia="zh-TW"/>
              </w:rPr>
              <w:t>2019</w:t>
            </w:r>
          </w:p>
        </w:tc>
        <w:tc>
          <w:tcPr>
            <w:tcW w:w="1715" w:type="dxa"/>
            <w:shd w:val="clear" w:color="auto" w:fill="F5F8EE"/>
          </w:tcPr>
          <w:p w14:paraId="559ADE73" w14:textId="533A1D32" w:rsidR="0010695F" w:rsidRDefault="0010695F" w:rsidP="00322465">
            <w:pPr>
              <w:spacing w:line="276" w:lineRule="auto"/>
              <w:jc w:val="right"/>
              <w:rPr>
                <w:rFonts w:asciiTheme="majorHAnsi" w:eastAsia="Times New Roman" w:hAnsiTheme="majorHAnsi" w:cs="Arial"/>
                <w:color w:val="000000"/>
                <w:sz w:val="20"/>
                <w:szCs w:val="20"/>
                <w:lang w:eastAsia="zh-TW"/>
              </w:rPr>
            </w:pPr>
            <w:r>
              <w:rPr>
                <w:rFonts w:asciiTheme="majorHAnsi" w:eastAsia="Times New Roman" w:hAnsiTheme="majorHAnsi" w:cs="Arial"/>
                <w:color w:val="000000"/>
                <w:sz w:val="20"/>
                <w:szCs w:val="20"/>
                <w:lang w:eastAsia="zh-TW"/>
              </w:rPr>
              <w:t>2020</w:t>
            </w:r>
          </w:p>
        </w:tc>
      </w:tr>
      <w:tr w:rsidR="0010695F" w:rsidRPr="009872D3" w14:paraId="5F3C45A3" w14:textId="3154C56F" w:rsidTr="0010695F">
        <w:trPr>
          <w:trHeight w:val="734"/>
        </w:trPr>
        <w:tc>
          <w:tcPr>
            <w:tcW w:w="1560" w:type="dxa"/>
            <w:shd w:val="clear" w:color="auto" w:fill="F5F8EE"/>
            <w:hideMark/>
          </w:tcPr>
          <w:p w14:paraId="4292F22A" w14:textId="0F30413A" w:rsidR="0010695F" w:rsidRPr="009872D3" w:rsidRDefault="0010695F" w:rsidP="00322465">
            <w:pPr>
              <w:spacing w:line="276" w:lineRule="auto"/>
              <w:rPr>
                <w:rFonts w:asciiTheme="majorHAnsi" w:hAnsiTheme="majorHAnsi" w:cs="Arial"/>
                <w:color w:val="000000"/>
                <w:kern w:val="24"/>
                <w:sz w:val="20"/>
                <w:szCs w:val="20"/>
                <w:lang w:val="fr-CH" w:eastAsia="zh-TW"/>
              </w:rPr>
            </w:pPr>
            <w:r w:rsidRPr="009872D3">
              <w:rPr>
                <w:rFonts w:asciiTheme="majorHAnsi" w:hAnsiTheme="majorHAnsi" w:cs="Arial"/>
                <w:color w:val="000000"/>
                <w:kern w:val="24"/>
                <w:sz w:val="20"/>
                <w:szCs w:val="20"/>
                <w:lang w:val="fr-CH" w:eastAsia="zh-TW"/>
              </w:rPr>
              <w:t>Sponsors (</w:t>
            </w:r>
            <w:proofErr w:type="spellStart"/>
            <w:r w:rsidRPr="009872D3">
              <w:rPr>
                <w:rFonts w:asciiTheme="majorHAnsi" w:hAnsiTheme="majorHAnsi" w:cs="Arial"/>
                <w:color w:val="000000"/>
                <w:kern w:val="24"/>
                <w:sz w:val="20"/>
                <w:szCs w:val="20"/>
                <w:lang w:val="fr-CH" w:eastAsia="zh-TW"/>
              </w:rPr>
              <w:t>voluntary</w:t>
            </w:r>
            <w:proofErr w:type="spellEnd"/>
            <w:r w:rsidRPr="009872D3">
              <w:rPr>
                <w:rFonts w:asciiTheme="majorHAnsi" w:hAnsiTheme="majorHAnsi" w:cs="Arial"/>
                <w:color w:val="000000"/>
                <w:kern w:val="24"/>
                <w:sz w:val="20"/>
                <w:szCs w:val="20"/>
                <w:lang w:val="fr-CH" w:eastAsia="zh-TW"/>
              </w:rPr>
              <w:t>)</w:t>
            </w:r>
          </w:p>
          <w:p w14:paraId="1A610941" w14:textId="067C839A" w:rsidR="0010695F" w:rsidRPr="009872D3" w:rsidRDefault="0010695F" w:rsidP="008A447A">
            <w:pPr>
              <w:spacing w:line="276" w:lineRule="auto"/>
              <w:rPr>
                <w:rFonts w:asciiTheme="majorHAnsi" w:eastAsia="Times New Roman" w:hAnsiTheme="majorHAnsi" w:cs="Arial"/>
                <w:color w:val="000000"/>
                <w:sz w:val="20"/>
                <w:szCs w:val="20"/>
                <w:lang w:eastAsia="zh-TW"/>
              </w:rPr>
            </w:pPr>
            <w:r w:rsidRPr="009872D3">
              <w:rPr>
                <w:rFonts w:asciiTheme="majorHAnsi" w:hAnsiTheme="majorHAnsi" w:cs="Arial"/>
                <w:color w:val="000000"/>
                <w:kern w:val="24"/>
                <w:sz w:val="20"/>
                <w:szCs w:val="20"/>
                <w:lang w:val="fr-CH" w:eastAsia="zh-TW"/>
              </w:rPr>
              <w:t>(Table 1)</w:t>
            </w:r>
          </w:p>
        </w:tc>
        <w:tc>
          <w:tcPr>
            <w:tcW w:w="1715" w:type="dxa"/>
            <w:shd w:val="clear" w:color="auto" w:fill="F5F8EE"/>
          </w:tcPr>
          <w:p w14:paraId="79431253" w14:textId="06BE380A" w:rsidR="0010695F" w:rsidRPr="00D17C99" w:rsidRDefault="0010695F" w:rsidP="001B0C03">
            <w:pPr>
              <w:spacing w:line="276" w:lineRule="auto"/>
              <w:jc w:val="right"/>
              <w:rPr>
                <w:rFonts w:asciiTheme="majorHAnsi" w:eastAsia="Times New Roman" w:hAnsiTheme="majorHAnsi" w:cs="Arial"/>
                <w:i/>
                <w:iCs/>
                <w:color w:val="000000"/>
                <w:sz w:val="20"/>
                <w:szCs w:val="20"/>
                <w:lang w:eastAsia="zh-TW"/>
              </w:rPr>
            </w:pPr>
            <w:r w:rsidRPr="00D17C99">
              <w:rPr>
                <w:rFonts w:asciiTheme="majorHAnsi" w:eastAsia="Times New Roman" w:hAnsiTheme="majorHAnsi" w:cs="Arial"/>
                <w:i/>
                <w:iCs/>
                <w:color w:val="000000"/>
                <w:sz w:val="20"/>
                <w:szCs w:val="20"/>
                <w:lang w:eastAsia="zh-TW"/>
              </w:rPr>
              <w:t>130,000</w:t>
            </w:r>
          </w:p>
        </w:tc>
        <w:tc>
          <w:tcPr>
            <w:tcW w:w="1715" w:type="dxa"/>
            <w:shd w:val="clear" w:color="auto" w:fill="F5F8EE"/>
          </w:tcPr>
          <w:p w14:paraId="6F379195" w14:textId="7A0584EB" w:rsidR="0010695F" w:rsidRPr="00D17C99" w:rsidRDefault="0010695F" w:rsidP="001B0C03">
            <w:pPr>
              <w:spacing w:line="276" w:lineRule="auto"/>
              <w:jc w:val="right"/>
              <w:rPr>
                <w:rFonts w:asciiTheme="majorHAnsi" w:eastAsia="Times New Roman" w:hAnsiTheme="majorHAnsi" w:cs="Arial"/>
                <w:i/>
                <w:iCs/>
                <w:color w:val="000000"/>
                <w:sz w:val="20"/>
                <w:szCs w:val="20"/>
                <w:lang w:eastAsia="zh-TW"/>
              </w:rPr>
            </w:pPr>
            <w:r w:rsidRPr="00D17C99">
              <w:rPr>
                <w:rFonts w:asciiTheme="majorHAnsi" w:eastAsia="Times New Roman" w:hAnsiTheme="majorHAnsi" w:cs="Arial"/>
                <w:i/>
                <w:iCs/>
                <w:color w:val="000000"/>
                <w:sz w:val="20"/>
                <w:szCs w:val="20"/>
                <w:lang w:eastAsia="zh-TW"/>
              </w:rPr>
              <w:t>1</w:t>
            </w:r>
            <w:r>
              <w:rPr>
                <w:rFonts w:asciiTheme="majorHAnsi" w:eastAsia="Times New Roman" w:hAnsiTheme="majorHAnsi" w:cs="Arial"/>
                <w:i/>
                <w:iCs/>
                <w:color w:val="000000"/>
                <w:sz w:val="20"/>
                <w:szCs w:val="20"/>
                <w:lang w:eastAsia="zh-TW"/>
              </w:rPr>
              <w:t>3</w:t>
            </w:r>
            <w:r w:rsidRPr="00D17C99">
              <w:rPr>
                <w:rFonts w:asciiTheme="majorHAnsi" w:eastAsia="Times New Roman" w:hAnsiTheme="majorHAnsi" w:cs="Arial"/>
                <w:i/>
                <w:iCs/>
                <w:color w:val="000000"/>
                <w:sz w:val="20"/>
                <w:szCs w:val="20"/>
                <w:lang w:eastAsia="zh-TW"/>
              </w:rPr>
              <w:t>0,000</w:t>
            </w:r>
          </w:p>
        </w:tc>
        <w:tc>
          <w:tcPr>
            <w:tcW w:w="1715" w:type="dxa"/>
            <w:shd w:val="clear" w:color="auto" w:fill="F5F8EE"/>
          </w:tcPr>
          <w:p w14:paraId="1C26FD22" w14:textId="6D6F4F68" w:rsidR="0010695F" w:rsidRPr="00D17C99" w:rsidRDefault="0010695F" w:rsidP="00322465">
            <w:pPr>
              <w:spacing w:line="276" w:lineRule="auto"/>
              <w:jc w:val="right"/>
              <w:rPr>
                <w:rFonts w:asciiTheme="majorHAnsi" w:eastAsia="Times New Roman" w:hAnsiTheme="majorHAnsi" w:cs="Arial"/>
                <w:i/>
                <w:iCs/>
                <w:color w:val="000000"/>
                <w:sz w:val="20"/>
                <w:szCs w:val="20"/>
                <w:lang w:eastAsia="zh-TW"/>
              </w:rPr>
            </w:pPr>
            <w:r>
              <w:rPr>
                <w:rFonts w:asciiTheme="majorHAnsi" w:eastAsia="Times New Roman" w:hAnsiTheme="majorHAnsi" w:cs="Arial"/>
                <w:i/>
                <w:iCs/>
                <w:color w:val="000000"/>
                <w:sz w:val="20"/>
                <w:szCs w:val="20"/>
                <w:lang w:eastAsia="zh-TW"/>
              </w:rPr>
              <w:t>13</w:t>
            </w:r>
            <w:r w:rsidRPr="00D17C99">
              <w:rPr>
                <w:rFonts w:asciiTheme="majorHAnsi" w:eastAsia="Times New Roman" w:hAnsiTheme="majorHAnsi" w:cs="Arial"/>
                <w:i/>
                <w:iCs/>
                <w:color w:val="000000"/>
                <w:sz w:val="20"/>
                <w:szCs w:val="20"/>
                <w:lang w:eastAsia="zh-TW"/>
              </w:rPr>
              <w:t>0,000</w:t>
            </w:r>
          </w:p>
        </w:tc>
      </w:tr>
      <w:tr w:rsidR="0010695F" w:rsidRPr="009872D3" w14:paraId="7BCDB57C" w14:textId="1EC9B19C" w:rsidTr="0010695F">
        <w:trPr>
          <w:trHeight w:val="734"/>
        </w:trPr>
        <w:tc>
          <w:tcPr>
            <w:tcW w:w="1560" w:type="dxa"/>
            <w:shd w:val="clear" w:color="auto" w:fill="F5F8EE"/>
            <w:hideMark/>
          </w:tcPr>
          <w:p w14:paraId="26487175" w14:textId="77777777" w:rsidR="0010695F" w:rsidRPr="009872D3" w:rsidRDefault="0010695F" w:rsidP="00322465">
            <w:pPr>
              <w:spacing w:line="276" w:lineRule="auto"/>
              <w:rPr>
                <w:rFonts w:asciiTheme="majorHAnsi" w:hAnsiTheme="majorHAnsi" w:cs="Arial"/>
                <w:color w:val="000000"/>
                <w:kern w:val="24"/>
                <w:sz w:val="20"/>
                <w:szCs w:val="20"/>
                <w:lang w:val="fr-CH" w:eastAsia="zh-TW"/>
              </w:rPr>
            </w:pPr>
            <w:proofErr w:type="spellStart"/>
            <w:r w:rsidRPr="009872D3">
              <w:rPr>
                <w:rFonts w:asciiTheme="majorHAnsi" w:hAnsiTheme="majorHAnsi" w:cs="Arial"/>
                <w:color w:val="000000"/>
                <w:kern w:val="24"/>
                <w:sz w:val="20"/>
                <w:szCs w:val="20"/>
                <w:lang w:val="fr-CH" w:eastAsia="zh-TW"/>
              </w:rPr>
              <w:t>Partners</w:t>
            </w:r>
            <w:proofErr w:type="spellEnd"/>
            <w:r w:rsidRPr="009872D3">
              <w:rPr>
                <w:rFonts w:asciiTheme="majorHAnsi" w:hAnsiTheme="majorHAnsi" w:cs="Arial"/>
                <w:color w:val="000000"/>
                <w:kern w:val="24"/>
                <w:sz w:val="20"/>
                <w:szCs w:val="20"/>
                <w:lang w:val="fr-CH" w:eastAsia="zh-TW"/>
              </w:rPr>
              <w:t xml:space="preserve"> (</w:t>
            </w:r>
            <w:proofErr w:type="spellStart"/>
            <w:r w:rsidRPr="009872D3">
              <w:rPr>
                <w:rFonts w:asciiTheme="majorHAnsi" w:hAnsiTheme="majorHAnsi" w:cs="Arial"/>
                <w:color w:val="000000"/>
                <w:kern w:val="24"/>
                <w:sz w:val="20"/>
                <w:szCs w:val="20"/>
                <w:lang w:val="fr-CH" w:eastAsia="zh-TW"/>
              </w:rPr>
              <w:t>voluntary</w:t>
            </w:r>
            <w:proofErr w:type="spellEnd"/>
            <w:r w:rsidRPr="009872D3">
              <w:rPr>
                <w:rFonts w:asciiTheme="majorHAnsi" w:hAnsiTheme="majorHAnsi" w:cs="Arial"/>
                <w:color w:val="000000"/>
                <w:kern w:val="24"/>
                <w:sz w:val="20"/>
                <w:szCs w:val="20"/>
                <w:lang w:val="fr-CH" w:eastAsia="zh-TW"/>
              </w:rPr>
              <w:t>)</w:t>
            </w:r>
          </w:p>
          <w:p w14:paraId="443556EB" w14:textId="77777777" w:rsidR="0010695F" w:rsidRPr="009872D3" w:rsidRDefault="0010695F" w:rsidP="00322465">
            <w:pPr>
              <w:spacing w:line="276" w:lineRule="auto"/>
              <w:rPr>
                <w:rFonts w:asciiTheme="majorHAnsi" w:eastAsia="Times New Roman" w:hAnsiTheme="majorHAnsi" w:cs="Arial"/>
                <w:color w:val="000000"/>
                <w:sz w:val="20"/>
                <w:szCs w:val="20"/>
                <w:lang w:eastAsia="zh-TW"/>
              </w:rPr>
            </w:pPr>
            <w:r w:rsidRPr="009872D3">
              <w:rPr>
                <w:rFonts w:asciiTheme="majorHAnsi" w:hAnsiTheme="majorHAnsi" w:cs="Arial"/>
                <w:color w:val="000000"/>
                <w:kern w:val="24"/>
                <w:sz w:val="20"/>
                <w:szCs w:val="20"/>
                <w:lang w:val="fr-CH" w:eastAsia="zh-TW"/>
              </w:rPr>
              <w:t>(Table 2)</w:t>
            </w:r>
          </w:p>
        </w:tc>
        <w:tc>
          <w:tcPr>
            <w:tcW w:w="1715" w:type="dxa"/>
            <w:shd w:val="clear" w:color="auto" w:fill="F5F8EE"/>
          </w:tcPr>
          <w:p w14:paraId="35EE5B40" w14:textId="25171373" w:rsidR="0010695F" w:rsidRPr="00D17C99" w:rsidRDefault="0010695F" w:rsidP="00322465">
            <w:pPr>
              <w:spacing w:line="276" w:lineRule="auto"/>
              <w:jc w:val="right"/>
              <w:rPr>
                <w:rFonts w:asciiTheme="majorHAnsi" w:eastAsia="Times New Roman" w:hAnsiTheme="majorHAnsi" w:cs="Arial"/>
                <w:i/>
                <w:iCs/>
                <w:color w:val="000000"/>
                <w:sz w:val="20"/>
                <w:szCs w:val="20"/>
                <w:lang w:eastAsia="zh-TW"/>
              </w:rPr>
            </w:pPr>
            <w:r>
              <w:rPr>
                <w:rFonts w:asciiTheme="majorHAnsi" w:eastAsia="Times New Roman" w:hAnsiTheme="majorHAnsi" w:cs="Arial"/>
                <w:i/>
                <w:iCs/>
                <w:color w:val="000000"/>
                <w:sz w:val="20"/>
                <w:szCs w:val="20"/>
                <w:lang w:eastAsia="zh-TW"/>
              </w:rPr>
              <w:t>470</w:t>
            </w:r>
            <w:r w:rsidRPr="00D17C99">
              <w:rPr>
                <w:rFonts w:asciiTheme="majorHAnsi" w:eastAsia="Times New Roman" w:hAnsiTheme="majorHAnsi" w:cs="Arial"/>
                <w:i/>
                <w:iCs/>
                <w:color w:val="000000"/>
                <w:sz w:val="20"/>
                <w:szCs w:val="20"/>
                <w:lang w:eastAsia="zh-TW"/>
              </w:rPr>
              <w:t>,000</w:t>
            </w:r>
          </w:p>
        </w:tc>
        <w:tc>
          <w:tcPr>
            <w:tcW w:w="1715" w:type="dxa"/>
            <w:shd w:val="clear" w:color="auto" w:fill="F5F8EE"/>
          </w:tcPr>
          <w:p w14:paraId="39DED09D" w14:textId="6B794531" w:rsidR="0010695F" w:rsidRPr="00D17C99" w:rsidRDefault="0010695F" w:rsidP="00322465">
            <w:pPr>
              <w:spacing w:line="276" w:lineRule="auto"/>
              <w:jc w:val="right"/>
              <w:rPr>
                <w:rFonts w:asciiTheme="majorHAnsi" w:eastAsia="Times New Roman" w:hAnsiTheme="majorHAnsi" w:cs="Arial"/>
                <w:i/>
                <w:iCs/>
                <w:color w:val="000000"/>
                <w:sz w:val="20"/>
                <w:szCs w:val="20"/>
                <w:lang w:eastAsia="zh-TW"/>
              </w:rPr>
            </w:pPr>
            <w:r w:rsidRPr="00D17C99">
              <w:rPr>
                <w:rFonts w:asciiTheme="majorHAnsi" w:eastAsia="Times New Roman" w:hAnsiTheme="majorHAnsi" w:cs="Arial"/>
                <w:i/>
                <w:iCs/>
                <w:color w:val="000000"/>
                <w:sz w:val="20"/>
                <w:szCs w:val="20"/>
                <w:lang w:eastAsia="zh-TW"/>
              </w:rPr>
              <w:t>5</w:t>
            </w:r>
            <w:r>
              <w:rPr>
                <w:rFonts w:asciiTheme="majorHAnsi" w:eastAsia="Times New Roman" w:hAnsiTheme="majorHAnsi" w:cs="Arial"/>
                <w:i/>
                <w:iCs/>
                <w:color w:val="000000"/>
                <w:sz w:val="20"/>
                <w:szCs w:val="20"/>
                <w:lang w:eastAsia="zh-TW"/>
              </w:rPr>
              <w:t>0</w:t>
            </w:r>
            <w:r w:rsidRPr="00D17C99">
              <w:rPr>
                <w:rFonts w:asciiTheme="majorHAnsi" w:eastAsia="Times New Roman" w:hAnsiTheme="majorHAnsi" w:cs="Arial"/>
                <w:i/>
                <w:iCs/>
                <w:color w:val="000000"/>
                <w:sz w:val="20"/>
                <w:szCs w:val="20"/>
                <w:lang w:eastAsia="zh-TW"/>
              </w:rPr>
              <w:t>0,000</w:t>
            </w:r>
          </w:p>
        </w:tc>
        <w:tc>
          <w:tcPr>
            <w:tcW w:w="1715" w:type="dxa"/>
            <w:shd w:val="clear" w:color="auto" w:fill="F5F8EE"/>
          </w:tcPr>
          <w:p w14:paraId="3AAF6040" w14:textId="56EC13AF" w:rsidR="0010695F" w:rsidRPr="00D17C99" w:rsidRDefault="0010695F" w:rsidP="00D17C99">
            <w:pPr>
              <w:spacing w:line="276" w:lineRule="auto"/>
              <w:jc w:val="right"/>
              <w:rPr>
                <w:rFonts w:asciiTheme="majorHAnsi" w:eastAsia="Times New Roman" w:hAnsiTheme="majorHAnsi" w:cs="Arial"/>
                <w:i/>
                <w:iCs/>
                <w:color w:val="000000"/>
                <w:sz w:val="20"/>
                <w:szCs w:val="20"/>
                <w:lang w:eastAsia="zh-TW"/>
              </w:rPr>
            </w:pPr>
            <w:r w:rsidRPr="00D17C99">
              <w:rPr>
                <w:rFonts w:asciiTheme="majorHAnsi" w:eastAsia="Times New Roman" w:hAnsiTheme="majorHAnsi" w:cs="Arial"/>
                <w:i/>
                <w:iCs/>
                <w:color w:val="000000"/>
                <w:sz w:val="20"/>
                <w:szCs w:val="20"/>
                <w:lang w:eastAsia="zh-TW"/>
              </w:rPr>
              <w:t>5</w:t>
            </w:r>
            <w:r>
              <w:rPr>
                <w:rFonts w:asciiTheme="majorHAnsi" w:eastAsia="Times New Roman" w:hAnsiTheme="majorHAnsi" w:cs="Arial"/>
                <w:i/>
                <w:iCs/>
                <w:color w:val="000000"/>
                <w:sz w:val="20"/>
                <w:szCs w:val="20"/>
                <w:lang w:eastAsia="zh-TW"/>
              </w:rPr>
              <w:t>0</w:t>
            </w:r>
            <w:r w:rsidRPr="00D17C99">
              <w:rPr>
                <w:rFonts w:asciiTheme="majorHAnsi" w:eastAsia="Times New Roman" w:hAnsiTheme="majorHAnsi" w:cs="Arial"/>
                <w:i/>
                <w:iCs/>
                <w:color w:val="000000"/>
                <w:sz w:val="20"/>
                <w:szCs w:val="20"/>
                <w:lang w:eastAsia="zh-TW"/>
              </w:rPr>
              <w:t>0,000</w:t>
            </w:r>
          </w:p>
        </w:tc>
      </w:tr>
      <w:tr w:rsidR="0010695F" w:rsidRPr="009872D3" w14:paraId="2B127BE3" w14:textId="750C4207" w:rsidTr="0010695F">
        <w:trPr>
          <w:trHeight w:val="734"/>
        </w:trPr>
        <w:tc>
          <w:tcPr>
            <w:tcW w:w="1560" w:type="dxa"/>
            <w:shd w:val="clear" w:color="auto" w:fill="C2D69B"/>
            <w:hideMark/>
          </w:tcPr>
          <w:p w14:paraId="1DB842B2" w14:textId="77777777" w:rsidR="0010695F" w:rsidRPr="009872D3" w:rsidRDefault="0010695F" w:rsidP="00322465">
            <w:pPr>
              <w:spacing w:line="276" w:lineRule="auto"/>
              <w:rPr>
                <w:rFonts w:asciiTheme="majorHAnsi" w:eastAsia="Times New Roman" w:hAnsiTheme="majorHAnsi" w:cs="Arial"/>
                <w:color w:val="000000"/>
                <w:sz w:val="20"/>
                <w:szCs w:val="20"/>
                <w:lang w:eastAsia="zh-TW"/>
              </w:rPr>
            </w:pPr>
            <w:r w:rsidRPr="009872D3">
              <w:rPr>
                <w:rFonts w:asciiTheme="majorHAnsi" w:hAnsiTheme="majorHAnsi" w:cs="Arial"/>
                <w:b/>
                <w:bCs/>
                <w:color w:val="000000"/>
                <w:kern w:val="24"/>
                <w:sz w:val="20"/>
                <w:szCs w:val="20"/>
                <w:lang w:val="en-US" w:eastAsia="zh-TW"/>
              </w:rPr>
              <w:t>Total amount of voluntary contributions (Income)</w:t>
            </w:r>
          </w:p>
        </w:tc>
        <w:tc>
          <w:tcPr>
            <w:tcW w:w="1715" w:type="dxa"/>
            <w:shd w:val="clear" w:color="auto" w:fill="C2D69B"/>
          </w:tcPr>
          <w:p w14:paraId="3B23861F" w14:textId="47D20A93" w:rsidR="0010695F" w:rsidRPr="00D17C99" w:rsidRDefault="0010695F" w:rsidP="00322465">
            <w:pPr>
              <w:spacing w:line="276" w:lineRule="auto"/>
              <w:jc w:val="right"/>
              <w:rPr>
                <w:rFonts w:asciiTheme="majorHAnsi" w:eastAsia="Times New Roman" w:hAnsiTheme="majorHAnsi" w:cs="Arial"/>
                <w:i/>
                <w:iCs/>
                <w:color w:val="000000"/>
                <w:sz w:val="20"/>
                <w:szCs w:val="20"/>
                <w:lang w:eastAsia="zh-TW"/>
              </w:rPr>
            </w:pPr>
            <w:r>
              <w:rPr>
                <w:rFonts w:asciiTheme="majorHAnsi" w:eastAsia="Times New Roman" w:hAnsiTheme="majorHAnsi" w:cs="Arial"/>
                <w:i/>
                <w:iCs/>
                <w:color w:val="000000"/>
                <w:sz w:val="20"/>
                <w:szCs w:val="20"/>
                <w:lang w:eastAsia="zh-TW"/>
              </w:rPr>
              <w:t>60</w:t>
            </w:r>
            <w:r w:rsidRPr="00D17C99">
              <w:rPr>
                <w:rFonts w:asciiTheme="majorHAnsi" w:eastAsia="Times New Roman" w:hAnsiTheme="majorHAnsi" w:cs="Arial"/>
                <w:i/>
                <w:iCs/>
                <w:color w:val="000000"/>
                <w:sz w:val="20"/>
                <w:szCs w:val="20"/>
                <w:lang w:eastAsia="zh-TW"/>
              </w:rPr>
              <w:t>0</w:t>
            </w:r>
            <w:r>
              <w:rPr>
                <w:rFonts w:asciiTheme="majorHAnsi" w:eastAsia="Times New Roman" w:hAnsiTheme="majorHAnsi" w:cs="Arial"/>
                <w:i/>
                <w:iCs/>
                <w:color w:val="000000"/>
                <w:sz w:val="20"/>
                <w:szCs w:val="20"/>
                <w:lang w:eastAsia="zh-TW"/>
              </w:rPr>
              <w:t>,</w:t>
            </w:r>
            <w:r w:rsidRPr="00D17C99">
              <w:rPr>
                <w:rFonts w:asciiTheme="majorHAnsi" w:eastAsia="Times New Roman" w:hAnsiTheme="majorHAnsi" w:cs="Arial"/>
                <w:i/>
                <w:iCs/>
                <w:color w:val="000000"/>
                <w:sz w:val="20"/>
                <w:szCs w:val="20"/>
                <w:lang w:eastAsia="zh-TW"/>
              </w:rPr>
              <w:t>000</w:t>
            </w:r>
          </w:p>
        </w:tc>
        <w:tc>
          <w:tcPr>
            <w:tcW w:w="1715" w:type="dxa"/>
            <w:shd w:val="clear" w:color="auto" w:fill="C2D69B"/>
          </w:tcPr>
          <w:p w14:paraId="7C887A28" w14:textId="3E1D02EA" w:rsidR="0010695F" w:rsidRPr="00D17C99" w:rsidRDefault="0010695F" w:rsidP="0010695F">
            <w:pPr>
              <w:spacing w:line="276" w:lineRule="auto"/>
              <w:jc w:val="right"/>
              <w:rPr>
                <w:rFonts w:asciiTheme="majorHAnsi" w:eastAsia="Times New Roman" w:hAnsiTheme="majorHAnsi" w:cs="Arial"/>
                <w:i/>
                <w:iCs/>
                <w:color w:val="000000"/>
                <w:sz w:val="20"/>
                <w:szCs w:val="20"/>
                <w:lang w:eastAsia="zh-TW"/>
              </w:rPr>
            </w:pPr>
            <w:r>
              <w:rPr>
                <w:rFonts w:asciiTheme="majorHAnsi" w:eastAsia="Times New Roman" w:hAnsiTheme="majorHAnsi" w:cs="Arial"/>
                <w:i/>
                <w:iCs/>
                <w:color w:val="000000"/>
                <w:sz w:val="20"/>
                <w:szCs w:val="20"/>
                <w:lang w:eastAsia="zh-TW"/>
              </w:rPr>
              <w:t>63</w:t>
            </w:r>
            <w:r w:rsidRPr="00D17C99">
              <w:rPr>
                <w:rFonts w:asciiTheme="majorHAnsi" w:eastAsia="Times New Roman" w:hAnsiTheme="majorHAnsi" w:cs="Arial"/>
                <w:i/>
                <w:iCs/>
                <w:color w:val="000000"/>
                <w:sz w:val="20"/>
                <w:szCs w:val="20"/>
                <w:lang w:eastAsia="zh-TW"/>
              </w:rPr>
              <w:t>0,000</w:t>
            </w:r>
          </w:p>
        </w:tc>
        <w:tc>
          <w:tcPr>
            <w:tcW w:w="1715" w:type="dxa"/>
            <w:shd w:val="clear" w:color="auto" w:fill="C2D69B"/>
          </w:tcPr>
          <w:p w14:paraId="724DEB05" w14:textId="4316A716" w:rsidR="0010695F" w:rsidRPr="00D17C99" w:rsidRDefault="0010695F" w:rsidP="0010695F">
            <w:pPr>
              <w:spacing w:line="276" w:lineRule="auto"/>
              <w:jc w:val="right"/>
              <w:rPr>
                <w:rFonts w:asciiTheme="majorHAnsi" w:eastAsia="Times New Roman" w:hAnsiTheme="majorHAnsi" w:cs="Arial"/>
                <w:i/>
                <w:iCs/>
                <w:color w:val="000000"/>
                <w:sz w:val="20"/>
                <w:szCs w:val="20"/>
                <w:lang w:eastAsia="zh-TW"/>
              </w:rPr>
            </w:pPr>
            <w:r>
              <w:rPr>
                <w:rFonts w:asciiTheme="majorHAnsi" w:eastAsia="Times New Roman" w:hAnsiTheme="majorHAnsi" w:cs="Arial"/>
                <w:i/>
                <w:iCs/>
                <w:color w:val="000000"/>
                <w:sz w:val="20"/>
                <w:szCs w:val="20"/>
                <w:lang w:eastAsia="zh-TW"/>
              </w:rPr>
              <w:t>63</w:t>
            </w:r>
            <w:r w:rsidRPr="00D17C99">
              <w:rPr>
                <w:rFonts w:asciiTheme="majorHAnsi" w:eastAsia="Times New Roman" w:hAnsiTheme="majorHAnsi" w:cs="Arial"/>
                <w:i/>
                <w:iCs/>
                <w:color w:val="000000"/>
                <w:sz w:val="20"/>
                <w:szCs w:val="20"/>
                <w:lang w:eastAsia="zh-TW"/>
              </w:rPr>
              <w:t>0,000</w:t>
            </w:r>
          </w:p>
        </w:tc>
      </w:tr>
    </w:tbl>
    <w:p w14:paraId="575D3301" w14:textId="77777777" w:rsidR="003448CE" w:rsidRDefault="003448CE" w:rsidP="00322465">
      <w:pPr>
        <w:pStyle w:val="Caption"/>
        <w:spacing w:line="276" w:lineRule="auto"/>
        <w:jc w:val="both"/>
        <w:rPr>
          <w:rFonts w:ascii="Verdana" w:hAnsi="Verdana"/>
        </w:rPr>
      </w:pPr>
    </w:p>
    <w:p w14:paraId="7F27843C" w14:textId="32F4F20B" w:rsidR="004930F3" w:rsidRPr="00322465" w:rsidRDefault="004930F3" w:rsidP="0010695F">
      <w:pPr>
        <w:pStyle w:val="Caption"/>
        <w:spacing w:line="276" w:lineRule="auto"/>
        <w:jc w:val="both"/>
        <w:rPr>
          <w:rFonts w:ascii="Verdana" w:hAnsi="Verdana"/>
        </w:rPr>
      </w:pPr>
      <w:r w:rsidRPr="008C31A2">
        <w:rPr>
          <w:rFonts w:ascii="Verdana" w:hAnsi="Verdana"/>
        </w:rPr>
        <w:t xml:space="preserve">Table 6a: </w:t>
      </w:r>
      <w:r w:rsidRPr="008C31A2">
        <w:rPr>
          <w:rFonts w:ascii="Verdana" w:hAnsi="Verdana"/>
          <w:b w:val="0"/>
        </w:rPr>
        <w:t>Worki</w:t>
      </w:r>
      <w:r w:rsidR="003A29EB" w:rsidRPr="008C31A2">
        <w:rPr>
          <w:rFonts w:ascii="Verdana" w:hAnsi="Verdana"/>
          <w:b w:val="0"/>
        </w:rPr>
        <w:t>ng Capital (Income) to the COSF</w:t>
      </w:r>
      <w:r w:rsidR="0006297F">
        <w:rPr>
          <w:rFonts w:ascii="Verdana" w:hAnsi="Verdana"/>
          <w:b w:val="0"/>
        </w:rPr>
        <w:t xml:space="preserve"> in </w:t>
      </w:r>
      <w:r w:rsidR="00337488" w:rsidRPr="008C31A2">
        <w:rPr>
          <w:rFonts w:ascii="Verdana" w:hAnsi="Verdana"/>
          <w:b w:val="0"/>
        </w:rPr>
        <w:t>201</w:t>
      </w:r>
      <w:r w:rsidR="0010695F">
        <w:rPr>
          <w:rFonts w:ascii="Verdana" w:hAnsi="Verdana"/>
          <w:b w:val="0"/>
        </w:rPr>
        <w:t>8</w:t>
      </w:r>
      <w:r w:rsidR="00363038" w:rsidRPr="008C31A2">
        <w:rPr>
          <w:rFonts w:ascii="Verdana" w:hAnsi="Verdana"/>
          <w:b w:val="0"/>
        </w:rPr>
        <w:t xml:space="preserve"> and expected </w:t>
      </w:r>
      <w:r w:rsidR="000767A2" w:rsidRPr="008C31A2">
        <w:rPr>
          <w:rFonts w:ascii="Verdana" w:hAnsi="Verdana"/>
          <w:b w:val="0"/>
        </w:rPr>
        <w:t xml:space="preserve">minimum </w:t>
      </w:r>
      <w:r w:rsidR="00363038" w:rsidRPr="008C31A2">
        <w:rPr>
          <w:rFonts w:ascii="Verdana" w:hAnsi="Verdana"/>
          <w:b w:val="0"/>
        </w:rPr>
        <w:t>income until December 201</w:t>
      </w:r>
      <w:r w:rsidR="008457B8">
        <w:rPr>
          <w:rFonts w:ascii="Verdana" w:hAnsi="Verdana"/>
          <w:b w:val="0"/>
        </w:rPr>
        <w:t>8</w:t>
      </w:r>
      <w:r w:rsidR="00337488" w:rsidRPr="008C31A2">
        <w:rPr>
          <w:rFonts w:ascii="Verdana" w:hAnsi="Verdana"/>
          <w:b w:val="0"/>
        </w:rPr>
        <w:t>.  The income for 201</w:t>
      </w:r>
      <w:r w:rsidR="0010695F">
        <w:rPr>
          <w:rFonts w:ascii="Verdana" w:hAnsi="Verdana"/>
          <w:b w:val="0"/>
        </w:rPr>
        <w:t>9</w:t>
      </w:r>
      <w:r w:rsidR="00F647BE">
        <w:rPr>
          <w:rFonts w:ascii="Verdana" w:hAnsi="Verdana"/>
          <w:b w:val="0"/>
        </w:rPr>
        <w:t xml:space="preserve"> and 20</w:t>
      </w:r>
      <w:r w:rsidR="0010695F">
        <w:rPr>
          <w:rFonts w:ascii="Verdana" w:hAnsi="Verdana"/>
          <w:b w:val="0"/>
        </w:rPr>
        <w:t>20</w:t>
      </w:r>
      <w:r w:rsidR="00363038" w:rsidRPr="008C31A2">
        <w:rPr>
          <w:rFonts w:ascii="Verdana" w:hAnsi="Verdana"/>
          <w:b w:val="0"/>
        </w:rPr>
        <w:t xml:space="preserve"> is an estimation based on </w:t>
      </w:r>
      <w:r w:rsidR="000767A2" w:rsidRPr="008C31A2">
        <w:rPr>
          <w:rFonts w:ascii="Verdana" w:hAnsi="Verdana"/>
          <w:b w:val="0"/>
        </w:rPr>
        <w:t xml:space="preserve">past </w:t>
      </w:r>
      <w:r w:rsidR="00363038" w:rsidRPr="008C31A2">
        <w:rPr>
          <w:rFonts w:ascii="Verdana" w:hAnsi="Verdana"/>
          <w:b w:val="0"/>
        </w:rPr>
        <w:t>year</w:t>
      </w:r>
      <w:r w:rsidR="007927E5" w:rsidRPr="008C31A2">
        <w:rPr>
          <w:rFonts w:ascii="Verdana" w:hAnsi="Verdana"/>
          <w:b w:val="0"/>
        </w:rPr>
        <w:t>s</w:t>
      </w:r>
      <w:r w:rsidR="008457B8">
        <w:rPr>
          <w:rFonts w:ascii="Verdana" w:hAnsi="Verdana"/>
          <w:b w:val="0"/>
        </w:rPr>
        <w:t>.</w:t>
      </w:r>
      <w:r w:rsidR="0006297F">
        <w:rPr>
          <w:rFonts w:ascii="Verdana" w:hAnsi="Verdana"/>
          <w:b w:val="0"/>
        </w:rPr>
        <w:t xml:space="preserve"> The outlook for 2019 </w:t>
      </w:r>
      <w:r w:rsidR="008457B8">
        <w:rPr>
          <w:rFonts w:ascii="Verdana" w:hAnsi="Verdana"/>
          <w:b w:val="0"/>
        </w:rPr>
        <w:t>includes</w:t>
      </w:r>
      <w:r w:rsidR="0006297F">
        <w:rPr>
          <w:rFonts w:ascii="Verdana" w:hAnsi="Verdana"/>
          <w:b w:val="0"/>
        </w:rPr>
        <w:t xml:space="preserve"> already </w:t>
      </w:r>
      <w:r w:rsidR="008457B8">
        <w:rPr>
          <w:rFonts w:ascii="Verdana" w:hAnsi="Verdana"/>
          <w:b w:val="0"/>
        </w:rPr>
        <w:t>the end of the</w:t>
      </w:r>
      <w:r w:rsidR="0006297F">
        <w:rPr>
          <w:rFonts w:ascii="Verdana" w:hAnsi="Verdana"/>
          <w:b w:val="0"/>
        </w:rPr>
        <w:t xml:space="preserve"> 5-year contribution fr</w:t>
      </w:r>
      <w:r w:rsidR="008457B8">
        <w:rPr>
          <w:rFonts w:ascii="Verdana" w:hAnsi="Verdana"/>
          <w:b w:val="0"/>
        </w:rPr>
        <w:t>o</w:t>
      </w:r>
      <w:r w:rsidR="0006297F">
        <w:rPr>
          <w:rFonts w:ascii="Verdana" w:hAnsi="Verdana"/>
          <w:b w:val="0"/>
        </w:rPr>
        <w:t>m WHOI</w:t>
      </w:r>
      <w:r w:rsidR="008457B8">
        <w:rPr>
          <w:rFonts w:ascii="Verdana" w:hAnsi="Verdana"/>
          <w:b w:val="0"/>
        </w:rPr>
        <w:t xml:space="preserve">, and the eventual contribution from the European Commission. </w:t>
      </w:r>
    </w:p>
    <w:p w14:paraId="2A08EAA8" w14:textId="77777777" w:rsidR="004930F3" w:rsidRPr="00322465" w:rsidRDefault="004930F3" w:rsidP="00322465">
      <w:pPr>
        <w:spacing w:line="276" w:lineRule="auto"/>
        <w:rPr>
          <w:rFonts w:ascii="Verdana" w:hAnsi="Verdana"/>
          <w:sz w:val="20"/>
          <w:szCs w:val="20"/>
        </w:rPr>
      </w:pPr>
    </w:p>
    <w:p w14:paraId="331F086C" w14:textId="77777777" w:rsidR="0049152A" w:rsidRPr="00322465" w:rsidRDefault="0049152A" w:rsidP="00322465">
      <w:pPr>
        <w:spacing w:line="276" w:lineRule="auto"/>
        <w:rPr>
          <w:rFonts w:ascii="Verdana" w:hAnsi="Verdana"/>
          <w:sz w:val="20"/>
          <w:szCs w:val="20"/>
        </w:rPr>
      </w:pPr>
    </w:p>
    <w:tbl>
      <w:tblPr>
        <w:tblW w:w="7168" w:type="dxa"/>
        <w:tblInd w:w="491"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Look w:val="0600" w:firstRow="0" w:lastRow="0" w:firstColumn="0" w:lastColumn="0" w:noHBand="1" w:noVBand="1"/>
      </w:tblPr>
      <w:tblGrid>
        <w:gridCol w:w="1597"/>
        <w:gridCol w:w="1857"/>
        <w:gridCol w:w="1857"/>
        <w:gridCol w:w="1857"/>
      </w:tblGrid>
      <w:tr w:rsidR="008457B8" w:rsidRPr="009872D3" w14:paraId="4E6E9518" w14:textId="35901B72" w:rsidTr="008457B8">
        <w:trPr>
          <w:trHeight w:val="377"/>
        </w:trPr>
        <w:tc>
          <w:tcPr>
            <w:tcW w:w="1597" w:type="dxa"/>
            <w:shd w:val="clear" w:color="auto" w:fill="F8EDED"/>
            <w:hideMark/>
          </w:tcPr>
          <w:p w14:paraId="4892E576" w14:textId="77777777" w:rsidR="008457B8" w:rsidRPr="009872D3" w:rsidRDefault="008457B8" w:rsidP="00322465">
            <w:pPr>
              <w:spacing w:line="276" w:lineRule="auto"/>
              <w:rPr>
                <w:rFonts w:asciiTheme="majorHAnsi" w:eastAsia="Times New Roman" w:hAnsiTheme="majorHAnsi" w:cs="Arial"/>
                <w:b/>
                <w:color w:val="000000"/>
                <w:sz w:val="20"/>
                <w:szCs w:val="20"/>
                <w:lang w:eastAsia="zh-TW"/>
              </w:rPr>
            </w:pPr>
            <w:r w:rsidRPr="009872D3">
              <w:rPr>
                <w:rFonts w:asciiTheme="majorHAnsi" w:eastAsia="PMingLiU" w:hAnsiTheme="majorHAnsi" w:cs="Arial"/>
                <w:b/>
                <w:bCs/>
                <w:color w:val="000000"/>
                <w:kern w:val="24"/>
                <w:sz w:val="20"/>
                <w:szCs w:val="20"/>
                <w:lang w:val="en-US" w:eastAsia="zh-TW"/>
              </w:rPr>
              <w:t>CHF</w:t>
            </w:r>
          </w:p>
        </w:tc>
        <w:tc>
          <w:tcPr>
            <w:tcW w:w="1857" w:type="dxa"/>
            <w:shd w:val="clear" w:color="auto" w:fill="F8EDED"/>
          </w:tcPr>
          <w:p w14:paraId="2050CF15" w14:textId="374A9E54" w:rsidR="008457B8" w:rsidRPr="009872D3" w:rsidRDefault="008457B8" w:rsidP="00322465">
            <w:pPr>
              <w:spacing w:line="276" w:lineRule="auto"/>
              <w:jc w:val="right"/>
              <w:rPr>
                <w:rFonts w:asciiTheme="majorHAnsi" w:eastAsia="Times New Roman" w:hAnsiTheme="majorHAnsi" w:cs="Arial"/>
                <w:b/>
                <w:color w:val="000000"/>
                <w:sz w:val="20"/>
                <w:szCs w:val="20"/>
                <w:lang w:eastAsia="zh-TW"/>
              </w:rPr>
            </w:pPr>
            <w:r>
              <w:rPr>
                <w:rFonts w:asciiTheme="majorHAnsi" w:eastAsia="Times New Roman" w:hAnsiTheme="majorHAnsi" w:cs="Arial"/>
                <w:b/>
                <w:color w:val="000000"/>
                <w:sz w:val="20"/>
                <w:szCs w:val="20"/>
                <w:lang w:eastAsia="zh-TW"/>
              </w:rPr>
              <w:t>201</w:t>
            </w:r>
            <w:r w:rsidR="00D17C99">
              <w:rPr>
                <w:rFonts w:asciiTheme="majorHAnsi" w:eastAsia="Times New Roman" w:hAnsiTheme="majorHAnsi" w:cs="Arial"/>
                <w:b/>
                <w:color w:val="000000"/>
                <w:sz w:val="20"/>
                <w:szCs w:val="20"/>
                <w:lang w:eastAsia="zh-TW"/>
              </w:rPr>
              <w:t>8</w:t>
            </w:r>
          </w:p>
        </w:tc>
        <w:tc>
          <w:tcPr>
            <w:tcW w:w="1857" w:type="dxa"/>
            <w:shd w:val="clear" w:color="auto" w:fill="F8EDED"/>
          </w:tcPr>
          <w:p w14:paraId="44B9BEBD" w14:textId="1931D564" w:rsidR="008457B8" w:rsidRPr="009872D3" w:rsidRDefault="008457B8" w:rsidP="00D17C99">
            <w:pPr>
              <w:spacing w:line="276" w:lineRule="auto"/>
              <w:jc w:val="right"/>
              <w:rPr>
                <w:rFonts w:asciiTheme="majorHAnsi" w:eastAsia="Times New Roman" w:hAnsiTheme="majorHAnsi" w:cs="Arial"/>
                <w:b/>
                <w:color w:val="000000"/>
                <w:sz w:val="20"/>
                <w:szCs w:val="20"/>
                <w:lang w:eastAsia="zh-TW"/>
              </w:rPr>
            </w:pPr>
            <w:r>
              <w:rPr>
                <w:rFonts w:asciiTheme="majorHAnsi" w:eastAsia="Times New Roman" w:hAnsiTheme="majorHAnsi" w:cs="Arial"/>
                <w:b/>
                <w:color w:val="000000"/>
                <w:sz w:val="20"/>
                <w:szCs w:val="20"/>
                <w:lang w:eastAsia="zh-TW"/>
              </w:rPr>
              <w:t>201</w:t>
            </w:r>
            <w:r w:rsidR="00D17C99">
              <w:rPr>
                <w:rFonts w:asciiTheme="majorHAnsi" w:eastAsia="Times New Roman" w:hAnsiTheme="majorHAnsi" w:cs="Arial"/>
                <w:b/>
                <w:color w:val="000000"/>
                <w:sz w:val="20"/>
                <w:szCs w:val="20"/>
                <w:lang w:eastAsia="zh-TW"/>
              </w:rPr>
              <w:t>9</w:t>
            </w:r>
          </w:p>
        </w:tc>
        <w:tc>
          <w:tcPr>
            <w:tcW w:w="1857" w:type="dxa"/>
            <w:shd w:val="clear" w:color="auto" w:fill="F8EDED"/>
          </w:tcPr>
          <w:p w14:paraId="7479B1E3" w14:textId="2CE8751A" w:rsidR="008457B8" w:rsidRDefault="008457B8" w:rsidP="00D17C99">
            <w:pPr>
              <w:spacing w:line="276" w:lineRule="auto"/>
              <w:jc w:val="right"/>
              <w:rPr>
                <w:rFonts w:asciiTheme="majorHAnsi" w:eastAsia="Times New Roman" w:hAnsiTheme="majorHAnsi" w:cs="Arial"/>
                <w:b/>
                <w:color w:val="000000"/>
                <w:sz w:val="20"/>
                <w:szCs w:val="20"/>
                <w:lang w:eastAsia="zh-TW"/>
              </w:rPr>
            </w:pPr>
            <w:r>
              <w:rPr>
                <w:rFonts w:asciiTheme="majorHAnsi" w:eastAsia="Times New Roman" w:hAnsiTheme="majorHAnsi" w:cs="Arial"/>
                <w:b/>
                <w:color w:val="000000"/>
                <w:sz w:val="20"/>
                <w:szCs w:val="20"/>
                <w:lang w:eastAsia="zh-TW"/>
              </w:rPr>
              <w:t>20</w:t>
            </w:r>
            <w:r w:rsidR="00D17C99">
              <w:rPr>
                <w:rFonts w:asciiTheme="majorHAnsi" w:eastAsia="Times New Roman" w:hAnsiTheme="majorHAnsi" w:cs="Arial"/>
                <w:b/>
                <w:color w:val="000000"/>
                <w:sz w:val="20"/>
                <w:szCs w:val="20"/>
                <w:lang w:eastAsia="zh-TW"/>
              </w:rPr>
              <w:t>20</w:t>
            </w:r>
          </w:p>
        </w:tc>
      </w:tr>
      <w:tr w:rsidR="008457B8" w:rsidRPr="009872D3" w14:paraId="75002AD3" w14:textId="7BAA4A9F" w:rsidTr="008457B8">
        <w:trPr>
          <w:trHeight w:val="525"/>
        </w:trPr>
        <w:tc>
          <w:tcPr>
            <w:tcW w:w="1597" w:type="dxa"/>
            <w:shd w:val="clear" w:color="auto" w:fill="F8EDED"/>
          </w:tcPr>
          <w:p w14:paraId="035AAB3D" w14:textId="671FD8A8" w:rsidR="008457B8" w:rsidRPr="009872D3" w:rsidRDefault="008457B8" w:rsidP="00322465">
            <w:pPr>
              <w:spacing w:line="276" w:lineRule="auto"/>
              <w:rPr>
                <w:rFonts w:asciiTheme="majorHAnsi" w:eastAsia="Times New Roman" w:hAnsiTheme="majorHAnsi" w:cs="Arial"/>
                <w:color w:val="000000"/>
                <w:sz w:val="20"/>
                <w:szCs w:val="20"/>
                <w:lang w:eastAsia="zh-TW"/>
              </w:rPr>
            </w:pPr>
            <w:r w:rsidRPr="009872D3">
              <w:rPr>
                <w:rFonts w:asciiTheme="majorHAnsi" w:eastAsia="Times New Roman" w:hAnsiTheme="majorHAnsi" w:cs="Arial"/>
                <w:color w:val="000000"/>
                <w:sz w:val="20"/>
                <w:szCs w:val="20"/>
                <w:lang w:eastAsia="zh-TW"/>
              </w:rPr>
              <w:t>Income (Table 6a)</w:t>
            </w:r>
          </w:p>
        </w:tc>
        <w:tc>
          <w:tcPr>
            <w:tcW w:w="1857" w:type="dxa"/>
            <w:shd w:val="clear" w:color="auto" w:fill="F8EDED"/>
          </w:tcPr>
          <w:p w14:paraId="547410FE" w14:textId="530F9EE6" w:rsidR="008457B8" w:rsidRPr="00D17C99" w:rsidRDefault="008457B8" w:rsidP="0010695F">
            <w:pPr>
              <w:spacing w:line="276" w:lineRule="auto"/>
              <w:jc w:val="right"/>
              <w:rPr>
                <w:rFonts w:asciiTheme="majorHAnsi" w:eastAsia="Times New Roman" w:hAnsiTheme="majorHAnsi" w:cs="Arial"/>
                <w:color w:val="000000"/>
                <w:sz w:val="20"/>
                <w:szCs w:val="20"/>
                <w:lang w:eastAsia="zh-TW"/>
              </w:rPr>
            </w:pPr>
            <w:r w:rsidRPr="00D17C99">
              <w:rPr>
                <w:rFonts w:asciiTheme="majorHAnsi" w:eastAsia="Times New Roman" w:hAnsiTheme="majorHAnsi" w:cs="Arial"/>
                <w:i/>
                <w:iCs/>
                <w:color w:val="000000"/>
                <w:sz w:val="20"/>
                <w:szCs w:val="20"/>
                <w:lang w:eastAsia="zh-TW"/>
              </w:rPr>
              <w:t>6</w:t>
            </w:r>
            <w:r w:rsidR="0010695F">
              <w:rPr>
                <w:rFonts w:asciiTheme="majorHAnsi" w:eastAsia="Times New Roman" w:hAnsiTheme="majorHAnsi" w:cs="Arial"/>
                <w:i/>
                <w:iCs/>
                <w:color w:val="000000"/>
                <w:sz w:val="20"/>
                <w:szCs w:val="20"/>
                <w:lang w:eastAsia="zh-TW"/>
              </w:rPr>
              <w:t>0</w:t>
            </w:r>
            <w:r w:rsidRPr="00D17C99">
              <w:rPr>
                <w:rFonts w:asciiTheme="majorHAnsi" w:eastAsia="Times New Roman" w:hAnsiTheme="majorHAnsi" w:cs="Arial"/>
                <w:i/>
                <w:iCs/>
                <w:color w:val="000000"/>
                <w:sz w:val="20"/>
                <w:szCs w:val="20"/>
                <w:lang w:eastAsia="zh-TW"/>
              </w:rPr>
              <w:t>0,000</w:t>
            </w:r>
          </w:p>
        </w:tc>
        <w:tc>
          <w:tcPr>
            <w:tcW w:w="1857" w:type="dxa"/>
            <w:shd w:val="clear" w:color="auto" w:fill="F8EDED"/>
          </w:tcPr>
          <w:p w14:paraId="587EB099" w14:textId="02C466AD" w:rsidR="008457B8" w:rsidRPr="00D17C99" w:rsidRDefault="0010695F" w:rsidP="0010695F">
            <w:pPr>
              <w:spacing w:line="276" w:lineRule="auto"/>
              <w:jc w:val="right"/>
              <w:rPr>
                <w:rFonts w:asciiTheme="majorHAnsi" w:eastAsia="Times New Roman" w:hAnsiTheme="majorHAnsi" w:cs="Arial"/>
                <w:i/>
                <w:iCs/>
                <w:color w:val="000000"/>
                <w:sz w:val="20"/>
                <w:szCs w:val="20"/>
                <w:lang w:eastAsia="zh-TW"/>
              </w:rPr>
            </w:pPr>
            <w:r>
              <w:rPr>
                <w:rFonts w:asciiTheme="majorHAnsi" w:eastAsia="Times New Roman" w:hAnsiTheme="majorHAnsi" w:cs="Arial"/>
                <w:i/>
                <w:iCs/>
                <w:color w:val="000000"/>
                <w:sz w:val="20"/>
                <w:szCs w:val="20"/>
                <w:lang w:eastAsia="zh-TW"/>
              </w:rPr>
              <w:t>630</w:t>
            </w:r>
            <w:r w:rsidR="00D17C99" w:rsidRPr="00D17C99">
              <w:rPr>
                <w:rFonts w:asciiTheme="majorHAnsi" w:eastAsia="Times New Roman" w:hAnsiTheme="majorHAnsi" w:cs="Arial"/>
                <w:i/>
                <w:iCs/>
                <w:color w:val="000000"/>
                <w:sz w:val="20"/>
                <w:szCs w:val="20"/>
                <w:lang w:eastAsia="zh-TW"/>
              </w:rPr>
              <w:t>,000</w:t>
            </w:r>
          </w:p>
        </w:tc>
        <w:tc>
          <w:tcPr>
            <w:tcW w:w="1857" w:type="dxa"/>
            <w:shd w:val="clear" w:color="auto" w:fill="F8EDED"/>
          </w:tcPr>
          <w:p w14:paraId="4EFDAB06" w14:textId="7C23E97D" w:rsidR="008457B8" w:rsidRPr="00D17C99" w:rsidRDefault="0010695F" w:rsidP="00322465">
            <w:pPr>
              <w:spacing w:line="276" w:lineRule="auto"/>
              <w:jc w:val="right"/>
              <w:rPr>
                <w:rFonts w:asciiTheme="majorHAnsi" w:eastAsia="Times New Roman" w:hAnsiTheme="majorHAnsi" w:cs="Arial"/>
                <w:i/>
                <w:iCs/>
                <w:color w:val="000000"/>
                <w:sz w:val="20"/>
                <w:szCs w:val="20"/>
                <w:lang w:eastAsia="zh-TW"/>
              </w:rPr>
            </w:pPr>
            <w:r>
              <w:rPr>
                <w:rFonts w:asciiTheme="majorHAnsi" w:eastAsia="Times New Roman" w:hAnsiTheme="majorHAnsi" w:cs="Arial"/>
                <w:i/>
                <w:iCs/>
                <w:color w:val="000000"/>
                <w:sz w:val="20"/>
                <w:szCs w:val="20"/>
                <w:lang w:eastAsia="zh-TW"/>
              </w:rPr>
              <w:t>63</w:t>
            </w:r>
            <w:r w:rsidR="00D17C99" w:rsidRPr="00D17C99">
              <w:rPr>
                <w:rFonts w:asciiTheme="majorHAnsi" w:eastAsia="Times New Roman" w:hAnsiTheme="majorHAnsi" w:cs="Arial"/>
                <w:i/>
                <w:iCs/>
                <w:color w:val="000000"/>
                <w:sz w:val="20"/>
                <w:szCs w:val="20"/>
                <w:lang w:eastAsia="zh-TW"/>
              </w:rPr>
              <w:t>0,000</w:t>
            </w:r>
          </w:p>
        </w:tc>
      </w:tr>
      <w:tr w:rsidR="008457B8" w:rsidRPr="009872D3" w14:paraId="46DB0BA5" w14:textId="7496E95B" w:rsidTr="008457B8">
        <w:trPr>
          <w:trHeight w:val="531"/>
        </w:trPr>
        <w:tc>
          <w:tcPr>
            <w:tcW w:w="1597" w:type="dxa"/>
            <w:shd w:val="clear" w:color="auto" w:fill="F8EDED"/>
          </w:tcPr>
          <w:p w14:paraId="2277D205" w14:textId="77777777" w:rsidR="008457B8" w:rsidRPr="009872D3" w:rsidRDefault="008457B8" w:rsidP="00322465">
            <w:pPr>
              <w:spacing w:line="276" w:lineRule="auto"/>
              <w:rPr>
                <w:rFonts w:asciiTheme="majorHAnsi" w:eastAsia="Times New Roman" w:hAnsiTheme="majorHAnsi" w:cs="Arial"/>
                <w:color w:val="000000"/>
                <w:sz w:val="20"/>
                <w:szCs w:val="20"/>
                <w:lang w:eastAsia="zh-TW"/>
              </w:rPr>
            </w:pPr>
            <w:r w:rsidRPr="009872D3">
              <w:rPr>
                <w:rFonts w:asciiTheme="majorHAnsi" w:eastAsia="Times New Roman" w:hAnsiTheme="majorHAnsi" w:cs="Arial"/>
                <w:color w:val="000000"/>
                <w:sz w:val="20"/>
                <w:szCs w:val="20"/>
                <w:lang w:eastAsia="zh-TW"/>
              </w:rPr>
              <w:t xml:space="preserve">Spendings (Table 4) </w:t>
            </w:r>
          </w:p>
        </w:tc>
        <w:tc>
          <w:tcPr>
            <w:tcW w:w="1857" w:type="dxa"/>
            <w:shd w:val="clear" w:color="auto" w:fill="F8EDED"/>
          </w:tcPr>
          <w:p w14:paraId="7C449B5D" w14:textId="718D0F34" w:rsidR="008457B8" w:rsidRPr="00D17C99" w:rsidRDefault="00D17C99" w:rsidP="00322465">
            <w:pPr>
              <w:spacing w:line="276" w:lineRule="auto"/>
              <w:jc w:val="right"/>
              <w:rPr>
                <w:rFonts w:asciiTheme="majorHAnsi" w:eastAsia="Times New Roman" w:hAnsiTheme="majorHAnsi" w:cs="Arial"/>
                <w:i/>
                <w:iCs/>
                <w:sz w:val="20"/>
                <w:szCs w:val="20"/>
                <w:lang w:eastAsia="zh-TW"/>
              </w:rPr>
            </w:pPr>
            <w:r w:rsidRPr="00D17C99">
              <w:rPr>
                <w:rFonts w:asciiTheme="majorHAnsi" w:hAnsiTheme="majorHAnsi" w:cs="Arial"/>
                <w:bCs/>
                <w:i/>
                <w:iCs/>
                <w:sz w:val="20"/>
                <w:szCs w:val="20"/>
                <w:lang w:val="en-US"/>
              </w:rPr>
              <w:t>890</w:t>
            </w:r>
            <w:r w:rsidR="008457B8" w:rsidRPr="00D17C99">
              <w:rPr>
                <w:rFonts w:asciiTheme="majorHAnsi" w:hAnsiTheme="majorHAnsi" w:cs="Arial"/>
                <w:bCs/>
                <w:i/>
                <w:iCs/>
                <w:sz w:val="20"/>
                <w:szCs w:val="20"/>
                <w:lang w:val="en-US"/>
              </w:rPr>
              <w:t>,000</w:t>
            </w:r>
          </w:p>
        </w:tc>
        <w:tc>
          <w:tcPr>
            <w:tcW w:w="1857" w:type="dxa"/>
            <w:shd w:val="clear" w:color="auto" w:fill="F8EDED"/>
          </w:tcPr>
          <w:p w14:paraId="26E7C158" w14:textId="6A84ECF4" w:rsidR="008457B8" w:rsidRPr="00D17C99" w:rsidRDefault="00D17C99" w:rsidP="00D17C99">
            <w:pPr>
              <w:spacing w:line="276" w:lineRule="auto"/>
              <w:jc w:val="right"/>
              <w:rPr>
                <w:rFonts w:asciiTheme="majorHAnsi" w:eastAsia="Times New Roman" w:hAnsiTheme="majorHAnsi" w:cs="Arial"/>
                <w:i/>
                <w:iCs/>
                <w:sz w:val="20"/>
                <w:szCs w:val="20"/>
                <w:lang w:eastAsia="zh-TW"/>
              </w:rPr>
            </w:pPr>
            <w:r w:rsidRPr="00D17C99">
              <w:rPr>
                <w:rFonts w:asciiTheme="majorHAnsi" w:eastAsia="Times New Roman" w:hAnsiTheme="majorHAnsi" w:cs="Arial"/>
                <w:i/>
                <w:iCs/>
                <w:sz w:val="20"/>
                <w:szCs w:val="20"/>
                <w:lang w:eastAsia="zh-TW"/>
              </w:rPr>
              <w:t>1,371</w:t>
            </w:r>
            <w:r w:rsidR="008457B8" w:rsidRPr="00D17C99">
              <w:rPr>
                <w:rFonts w:asciiTheme="majorHAnsi" w:eastAsia="Times New Roman" w:hAnsiTheme="majorHAnsi" w:cs="Arial"/>
                <w:i/>
                <w:iCs/>
                <w:sz w:val="20"/>
                <w:szCs w:val="20"/>
                <w:lang w:eastAsia="zh-TW"/>
              </w:rPr>
              <w:t>,000</w:t>
            </w:r>
          </w:p>
        </w:tc>
        <w:tc>
          <w:tcPr>
            <w:tcW w:w="1857" w:type="dxa"/>
            <w:shd w:val="clear" w:color="auto" w:fill="F8EDED"/>
          </w:tcPr>
          <w:p w14:paraId="5C8342A4" w14:textId="08834DBF" w:rsidR="008457B8" w:rsidRPr="00D17C99" w:rsidRDefault="00D17C99" w:rsidP="00322465">
            <w:pPr>
              <w:spacing w:line="276" w:lineRule="auto"/>
              <w:jc w:val="right"/>
              <w:rPr>
                <w:rFonts w:asciiTheme="majorHAnsi" w:eastAsia="Times New Roman" w:hAnsiTheme="majorHAnsi" w:cs="Arial"/>
                <w:i/>
                <w:iCs/>
                <w:sz w:val="20"/>
                <w:szCs w:val="20"/>
                <w:lang w:eastAsia="zh-TW"/>
              </w:rPr>
            </w:pPr>
            <w:r w:rsidRPr="00D17C99">
              <w:rPr>
                <w:rFonts w:asciiTheme="majorHAnsi" w:eastAsia="Times New Roman" w:hAnsiTheme="majorHAnsi" w:cs="Arial"/>
                <w:i/>
                <w:iCs/>
                <w:sz w:val="20"/>
                <w:szCs w:val="20"/>
                <w:lang w:eastAsia="zh-TW"/>
              </w:rPr>
              <w:t>1,251,000</w:t>
            </w:r>
          </w:p>
        </w:tc>
      </w:tr>
      <w:tr w:rsidR="008457B8" w:rsidRPr="009872D3" w14:paraId="1B065C3C" w14:textId="32A06DB6" w:rsidTr="008457B8">
        <w:trPr>
          <w:trHeight w:val="446"/>
        </w:trPr>
        <w:tc>
          <w:tcPr>
            <w:tcW w:w="1597" w:type="dxa"/>
            <w:shd w:val="clear" w:color="auto" w:fill="E5B8B7"/>
            <w:hideMark/>
          </w:tcPr>
          <w:p w14:paraId="5C5A9208" w14:textId="77777777" w:rsidR="008457B8" w:rsidRPr="009872D3" w:rsidRDefault="008457B8" w:rsidP="00322465">
            <w:pPr>
              <w:spacing w:line="276" w:lineRule="auto"/>
              <w:rPr>
                <w:rFonts w:asciiTheme="majorHAnsi" w:eastAsia="Times New Roman" w:hAnsiTheme="majorHAnsi" w:cs="Arial"/>
                <w:color w:val="000000"/>
                <w:sz w:val="20"/>
                <w:szCs w:val="20"/>
                <w:lang w:eastAsia="zh-TW"/>
              </w:rPr>
            </w:pPr>
            <w:r w:rsidRPr="009872D3">
              <w:rPr>
                <w:rFonts w:asciiTheme="majorHAnsi" w:eastAsia="Times New Roman" w:hAnsiTheme="majorHAnsi" w:cs="Arial"/>
                <w:color w:val="000000"/>
                <w:sz w:val="20"/>
                <w:szCs w:val="20"/>
                <w:lang w:eastAsia="zh-TW"/>
              </w:rPr>
              <w:t>Savings</w:t>
            </w:r>
          </w:p>
          <w:p w14:paraId="19A115A0" w14:textId="77777777" w:rsidR="008457B8" w:rsidRPr="009872D3" w:rsidRDefault="008457B8" w:rsidP="00322465">
            <w:pPr>
              <w:spacing w:line="276" w:lineRule="auto"/>
              <w:rPr>
                <w:rFonts w:asciiTheme="majorHAnsi" w:eastAsia="Times New Roman" w:hAnsiTheme="majorHAnsi" w:cs="Arial"/>
                <w:color w:val="000000"/>
                <w:sz w:val="20"/>
                <w:szCs w:val="20"/>
                <w:lang w:eastAsia="zh-TW"/>
              </w:rPr>
            </w:pPr>
            <w:r w:rsidRPr="009872D3">
              <w:rPr>
                <w:rFonts w:asciiTheme="majorHAnsi" w:eastAsia="Times New Roman" w:hAnsiTheme="majorHAnsi" w:cs="Arial"/>
                <w:color w:val="000000"/>
                <w:sz w:val="20"/>
                <w:szCs w:val="20"/>
                <w:lang w:eastAsia="zh-TW"/>
              </w:rPr>
              <w:t>(Losses)</w:t>
            </w:r>
          </w:p>
        </w:tc>
        <w:tc>
          <w:tcPr>
            <w:tcW w:w="1857" w:type="dxa"/>
            <w:shd w:val="clear" w:color="auto" w:fill="E5B8B7"/>
          </w:tcPr>
          <w:p w14:paraId="720915E0" w14:textId="58FE9E5D" w:rsidR="008457B8" w:rsidRPr="00D17C99" w:rsidRDefault="0010695F" w:rsidP="00322465">
            <w:pPr>
              <w:spacing w:line="276" w:lineRule="auto"/>
              <w:jc w:val="right"/>
              <w:rPr>
                <w:rFonts w:asciiTheme="majorHAnsi" w:eastAsia="Times New Roman" w:hAnsiTheme="majorHAnsi" w:cs="Arial"/>
                <w:i/>
                <w:iCs/>
                <w:color w:val="000000"/>
                <w:sz w:val="20"/>
                <w:szCs w:val="20"/>
                <w:lang w:eastAsia="zh-TW"/>
              </w:rPr>
            </w:pPr>
            <w:r>
              <w:rPr>
                <w:rFonts w:asciiTheme="majorHAnsi" w:eastAsia="Times New Roman" w:hAnsiTheme="majorHAnsi" w:cs="Arial"/>
                <w:i/>
                <w:iCs/>
                <w:color w:val="000000"/>
                <w:sz w:val="20"/>
                <w:szCs w:val="20"/>
                <w:lang w:eastAsia="zh-TW"/>
              </w:rPr>
              <w:t>(29</w:t>
            </w:r>
            <w:r w:rsidR="00D17C99" w:rsidRPr="00D17C99">
              <w:rPr>
                <w:rFonts w:asciiTheme="majorHAnsi" w:eastAsia="Times New Roman" w:hAnsiTheme="majorHAnsi" w:cs="Arial"/>
                <w:i/>
                <w:iCs/>
                <w:color w:val="000000"/>
                <w:sz w:val="20"/>
                <w:szCs w:val="20"/>
                <w:lang w:eastAsia="zh-TW"/>
              </w:rPr>
              <w:t>0,000)</w:t>
            </w:r>
          </w:p>
        </w:tc>
        <w:tc>
          <w:tcPr>
            <w:tcW w:w="1857" w:type="dxa"/>
            <w:shd w:val="clear" w:color="auto" w:fill="E5B8B7"/>
          </w:tcPr>
          <w:p w14:paraId="207B377B" w14:textId="6F338F2F" w:rsidR="008457B8" w:rsidRPr="00D17C99" w:rsidRDefault="00D17C99" w:rsidP="0010695F">
            <w:pPr>
              <w:spacing w:line="276" w:lineRule="auto"/>
              <w:jc w:val="right"/>
              <w:rPr>
                <w:rFonts w:asciiTheme="majorHAnsi" w:eastAsia="Times New Roman" w:hAnsiTheme="majorHAnsi" w:cs="Arial"/>
                <w:i/>
                <w:iCs/>
                <w:color w:val="000000"/>
                <w:sz w:val="20"/>
                <w:szCs w:val="20"/>
                <w:lang w:eastAsia="zh-TW"/>
              </w:rPr>
            </w:pPr>
            <w:r w:rsidRPr="00D17C99">
              <w:rPr>
                <w:rFonts w:asciiTheme="majorHAnsi" w:eastAsia="Times New Roman" w:hAnsiTheme="majorHAnsi" w:cs="Arial"/>
                <w:i/>
                <w:iCs/>
                <w:color w:val="000000"/>
                <w:sz w:val="20"/>
                <w:szCs w:val="20"/>
                <w:lang w:eastAsia="zh-TW"/>
              </w:rPr>
              <w:t>(</w:t>
            </w:r>
            <w:r w:rsidR="0010695F">
              <w:rPr>
                <w:rFonts w:asciiTheme="majorHAnsi" w:eastAsia="Times New Roman" w:hAnsiTheme="majorHAnsi" w:cs="Arial"/>
                <w:i/>
                <w:iCs/>
                <w:color w:val="000000"/>
                <w:sz w:val="20"/>
                <w:szCs w:val="20"/>
                <w:lang w:eastAsia="zh-TW"/>
              </w:rPr>
              <w:t>74</w:t>
            </w:r>
            <w:r w:rsidRPr="00D17C99">
              <w:rPr>
                <w:rFonts w:asciiTheme="majorHAnsi" w:eastAsia="Times New Roman" w:hAnsiTheme="majorHAnsi" w:cs="Arial"/>
                <w:i/>
                <w:iCs/>
                <w:color w:val="000000"/>
                <w:sz w:val="20"/>
                <w:szCs w:val="20"/>
                <w:lang w:eastAsia="zh-TW"/>
              </w:rPr>
              <w:t>1,000)</w:t>
            </w:r>
          </w:p>
        </w:tc>
        <w:tc>
          <w:tcPr>
            <w:tcW w:w="1857" w:type="dxa"/>
            <w:shd w:val="clear" w:color="auto" w:fill="E5B8B7"/>
          </w:tcPr>
          <w:p w14:paraId="4F9DBAAE" w14:textId="439D5588" w:rsidR="008457B8" w:rsidRPr="0006297F" w:rsidRDefault="00D17C99" w:rsidP="0010695F">
            <w:pPr>
              <w:spacing w:line="276" w:lineRule="auto"/>
              <w:jc w:val="right"/>
              <w:rPr>
                <w:rFonts w:asciiTheme="majorHAnsi" w:eastAsia="Times New Roman" w:hAnsiTheme="majorHAnsi" w:cs="Arial"/>
                <w:i/>
                <w:iCs/>
                <w:color w:val="000000"/>
                <w:sz w:val="20"/>
                <w:szCs w:val="20"/>
                <w:lang w:eastAsia="zh-TW"/>
              </w:rPr>
            </w:pPr>
            <w:r>
              <w:rPr>
                <w:rFonts w:asciiTheme="majorHAnsi" w:eastAsia="Times New Roman" w:hAnsiTheme="majorHAnsi" w:cs="Arial"/>
                <w:i/>
                <w:iCs/>
                <w:color w:val="000000"/>
                <w:sz w:val="20"/>
                <w:szCs w:val="20"/>
                <w:lang w:eastAsia="zh-TW"/>
              </w:rPr>
              <w:t>(</w:t>
            </w:r>
            <w:r w:rsidR="0010695F">
              <w:rPr>
                <w:rFonts w:asciiTheme="majorHAnsi" w:eastAsia="Times New Roman" w:hAnsiTheme="majorHAnsi" w:cs="Arial"/>
                <w:i/>
                <w:iCs/>
                <w:color w:val="000000"/>
                <w:sz w:val="20"/>
                <w:szCs w:val="20"/>
                <w:lang w:eastAsia="zh-TW"/>
              </w:rPr>
              <w:t>621</w:t>
            </w:r>
            <w:r>
              <w:rPr>
                <w:rFonts w:asciiTheme="majorHAnsi" w:eastAsia="Times New Roman" w:hAnsiTheme="majorHAnsi" w:cs="Arial"/>
                <w:i/>
                <w:iCs/>
                <w:color w:val="000000"/>
                <w:sz w:val="20"/>
                <w:szCs w:val="20"/>
                <w:lang w:eastAsia="zh-TW"/>
              </w:rPr>
              <w:t>,000)</w:t>
            </w:r>
          </w:p>
        </w:tc>
      </w:tr>
    </w:tbl>
    <w:p w14:paraId="2D7AA0C1" w14:textId="77777777" w:rsidR="003448CE" w:rsidRDefault="003448CE" w:rsidP="00322465">
      <w:pPr>
        <w:pStyle w:val="Caption"/>
        <w:spacing w:line="276" w:lineRule="auto"/>
        <w:jc w:val="both"/>
        <w:rPr>
          <w:rFonts w:ascii="Verdana" w:hAnsi="Verdana"/>
        </w:rPr>
      </w:pPr>
    </w:p>
    <w:p w14:paraId="5E0D2E94" w14:textId="6FF1D5F2" w:rsidR="004930F3" w:rsidRPr="008C31A2" w:rsidRDefault="004930F3" w:rsidP="0010695F">
      <w:pPr>
        <w:pStyle w:val="Caption"/>
        <w:spacing w:line="276" w:lineRule="auto"/>
        <w:jc w:val="both"/>
        <w:rPr>
          <w:rFonts w:ascii="Verdana" w:hAnsi="Verdana"/>
        </w:rPr>
      </w:pPr>
      <w:r w:rsidRPr="008C31A2">
        <w:rPr>
          <w:rFonts w:ascii="Verdana" w:hAnsi="Verdana"/>
        </w:rPr>
        <w:t xml:space="preserve">Table 6b: </w:t>
      </w:r>
      <w:r w:rsidR="00244A7C">
        <w:rPr>
          <w:rFonts w:ascii="Verdana" w:hAnsi="Verdana"/>
          <w:b w:val="0"/>
        </w:rPr>
        <w:t>Losses</w:t>
      </w:r>
      <w:r w:rsidRPr="008C31A2">
        <w:rPr>
          <w:rFonts w:ascii="Verdana" w:hAnsi="Verdana"/>
          <w:b w:val="0"/>
        </w:rPr>
        <w:t xml:space="preserve"> made to the COSF in the years 201</w:t>
      </w:r>
      <w:r w:rsidR="0010695F">
        <w:rPr>
          <w:rFonts w:ascii="Verdana" w:hAnsi="Verdana"/>
          <w:b w:val="0"/>
        </w:rPr>
        <w:t>8</w:t>
      </w:r>
      <w:r w:rsidR="00337488" w:rsidRPr="008C31A2">
        <w:rPr>
          <w:rFonts w:ascii="Verdana" w:hAnsi="Verdana"/>
          <w:b w:val="0"/>
        </w:rPr>
        <w:t xml:space="preserve">, </w:t>
      </w:r>
      <w:r w:rsidR="00D60DF8">
        <w:rPr>
          <w:rFonts w:ascii="Verdana" w:hAnsi="Verdana"/>
          <w:b w:val="0"/>
        </w:rPr>
        <w:t>201</w:t>
      </w:r>
      <w:r w:rsidR="0010695F">
        <w:rPr>
          <w:rFonts w:ascii="Verdana" w:hAnsi="Verdana"/>
          <w:b w:val="0"/>
        </w:rPr>
        <w:t>9</w:t>
      </w:r>
      <w:r w:rsidR="00D60DF8">
        <w:rPr>
          <w:rFonts w:ascii="Verdana" w:hAnsi="Verdana"/>
          <w:b w:val="0"/>
        </w:rPr>
        <w:t xml:space="preserve"> </w:t>
      </w:r>
      <w:r w:rsidR="00337488" w:rsidRPr="008C31A2">
        <w:rPr>
          <w:rFonts w:ascii="Verdana" w:hAnsi="Verdana"/>
          <w:b w:val="0"/>
        </w:rPr>
        <w:t>and</w:t>
      </w:r>
      <w:r w:rsidR="00D60DF8">
        <w:rPr>
          <w:rFonts w:ascii="Verdana" w:hAnsi="Verdana"/>
          <w:b w:val="0"/>
        </w:rPr>
        <w:t xml:space="preserve"> 20</w:t>
      </w:r>
      <w:r w:rsidR="0010695F">
        <w:rPr>
          <w:rFonts w:ascii="Verdana" w:hAnsi="Verdana"/>
          <w:b w:val="0"/>
        </w:rPr>
        <w:t>20</w:t>
      </w:r>
      <w:r w:rsidR="000767A2" w:rsidRPr="008C31A2">
        <w:rPr>
          <w:rFonts w:ascii="Verdana" w:hAnsi="Verdana"/>
          <w:b w:val="0"/>
        </w:rPr>
        <w:t xml:space="preserve"> assuming that there is no increase in budget</w:t>
      </w:r>
      <w:r w:rsidR="00244A7C">
        <w:rPr>
          <w:rFonts w:ascii="Verdana" w:hAnsi="Verdana"/>
          <w:b w:val="0"/>
        </w:rPr>
        <w:t>, and without taking account of carry-over money from past years.</w:t>
      </w:r>
    </w:p>
    <w:p w14:paraId="3AC0DA3A" w14:textId="77777777" w:rsidR="004930F3" w:rsidRPr="008C31A2" w:rsidRDefault="004930F3" w:rsidP="00322465">
      <w:pPr>
        <w:spacing w:line="276" w:lineRule="auto"/>
        <w:jc w:val="both"/>
        <w:rPr>
          <w:rFonts w:ascii="Verdana" w:hAnsi="Verdana"/>
          <w:sz w:val="20"/>
          <w:szCs w:val="20"/>
        </w:rPr>
      </w:pPr>
    </w:p>
    <w:p w14:paraId="5A7B8712" w14:textId="7964BE33" w:rsidR="00F647BE" w:rsidRDefault="00D60DF8" w:rsidP="00F647BE">
      <w:pPr>
        <w:spacing w:line="276" w:lineRule="auto"/>
        <w:jc w:val="both"/>
        <w:rPr>
          <w:rFonts w:ascii="Verdana" w:hAnsi="Verdana"/>
          <w:sz w:val="20"/>
          <w:szCs w:val="20"/>
        </w:rPr>
      </w:pPr>
      <w:r>
        <w:rPr>
          <w:rFonts w:ascii="Verdana" w:hAnsi="Verdana"/>
          <w:sz w:val="20"/>
          <w:szCs w:val="20"/>
        </w:rPr>
        <w:t>In the past</w:t>
      </w:r>
      <w:r w:rsidR="00337488" w:rsidRPr="008C31A2">
        <w:rPr>
          <w:rFonts w:ascii="Verdana" w:hAnsi="Verdana"/>
          <w:sz w:val="20"/>
          <w:szCs w:val="20"/>
        </w:rPr>
        <w:t xml:space="preserve"> years,</w:t>
      </w:r>
      <w:r w:rsidR="00FE43A5" w:rsidRPr="008C31A2">
        <w:rPr>
          <w:rFonts w:ascii="Verdana" w:hAnsi="Verdana"/>
          <w:sz w:val="20"/>
          <w:szCs w:val="20"/>
        </w:rPr>
        <w:t xml:space="preserve"> significant savings could be made, partly due to not filling in longer-term positions and partly due to cutting down on meeting attendances and related travel costs</w:t>
      </w:r>
      <w:r w:rsidR="00FE43A5" w:rsidRPr="00244A7C">
        <w:rPr>
          <w:rFonts w:ascii="Verdana" w:hAnsi="Verdana"/>
          <w:sz w:val="20"/>
          <w:szCs w:val="20"/>
        </w:rPr>
        <w:t xml:space="preserve">.  </w:t>
      </w:r>
    </w:p>
    <w:p w14:paraId="380E34EF" w14:textId="77777777" w:rsidR="00F647BE" w:rsidRDefault="00F647BE" w:rsidP="00F647BE">
      <w:pPr>
        <w:spacing w:line="276" w:lineRule="auto"/>
        <w:jc w:val="both"/>
        <w:rPr>
          <w:rFonts w:ascii="Verdana" w:hAnsi="Verdana"/>
          <w:sz w:val="20"/>
          <w:szCs w:val="20"/>
        </w:rPr>
      </w:pPr>
    </w:p>
    <w:p w14:paraId="14117F28" w14:textId="7B27F9C7" w:rsidR="00F647BE" w:rsidRDefault="00F647BE" w:rsidP="00CB0C26">
      <w:pPr>
        <w:pBdr>
          <w:top w:val="single" w:sz="4" w:space="1" w:color="auto"/>
          <w:left w:val="single" w:sz="4" w:space="4" w:color="auto"/>
          <w:bottom w:val="single" w:sz="4" w:space="1" w:color="auto"/>
          <w:right w:val="single" w:sz="4" w:space="4" w:color="auto"/>
        </w:pBdr>
        <w:spacing w:line="276" w:lineRule="auto"/>
        <w:jc w:val="both"/>
        <w:rPr>
          <w:rFonts w:ascii="Verdana" w:hAnsi="Verdana"/>
          <w:b/>
          <w:bCs/>
          <w:sz w:val="20"/>
          <w:szCs w:val="20"/>
        </w:rPr>
      </w:pPr>
      <w:r>
        <w:rPr>
          <w:rFonts w:ascii="Verdana" w:hAnsi="Verdana"/>
          <w:b/>
          <w:bCs/>
          <w:sz w:val="20"/>
          <w:szCs w:val="20"/>
        </w:rPr>
        <w:t>In reference to the WMO financial information, a</w:t>
      </w:r>
      <w:r w:rsidR="00244A7C" w:rsidRPr="00F647BE">
        <w:rPr>
          <w:rFonts w:ascii="Verdana" w:hAnsi="Verdana"/>
          <w:b/>
          <w:bCs/>
          <w:sz w:val="20"/>
          <w:szCs w:val="20"/>
        </w:rPr>
        <w:t>dding the carry-over of the past years</w:t>
      </w:r>
      <w:r>
        <w:rPr>
          <w:rFonts w:ascii="Verdana" w:hAnsi="Verdana"/>
          <w:b/>
          <w:bCs/>
          <w:sz w:val="20"/>
          <w:szCs w:val="20"/>
        </w:rPr>
        <w:t xml:space="preserve"> to the income</w:t>
      </w:r>
      <w:r w:rsidR="00244A7C" w:rsidRPr="00F647BE">
        <w:rPr>
          <w:rFonts w:ascii="Verdana" w:hAnsi="Verdana"/>
          <w:b/>
          <w:bCs/>
          <w:sz w:val="20"/>
          <w:szCs w:val="20"/>
        </w:rPr>
        <w:t xml:space="preserve">, led </w:t>
      </w:r>
      <w:r>
        <w:rPr>
          <w:rFonts w:ascii="Verdana" w:hAnsi="Verdana"/>
          <w:b/>
          <w:bCs/>
          <w:sz w:val="20"/>
          <w:szCs w:val="20"/>
        </w:rPr>
        <w:t xml:space="preserve">to </w:t>
      </w:r>
      <w:r w:rsidRPr="00F647BE">
        <w:rPr>
          <w:rFonts w:ascii="Verdana" w:hAnsi="Verdana"/>
          <w:b/>
          <w:bCs/>
          <w:sz w:val="20"/>
          <w:szCs w:val="20"/>
        </w:rPr>
        <w:t xml:space="preserve">an </w:t>
      </w:r>
    </w:p>
    <w:p w14:paraId="4C1D95B4" w14:textId="77777777" w:rsidR="00CB0C26" w:rsidRPr="00F647BE" w:rsidRDefault="00CB0C26" w:rsidP="00CB0C26">
      <w:pPr>
        <w:pBdr>
          <w:top w:val="single" w:sz="4" w:space="1" w:color="auto"/>
          <w:left w:val="single" w:sz="4" w:space="4" w:color="auto"/>
          <w:bottom w:val="single" w:sz="4" w:space="1" w:color="auto"/>
          <w:right w:val="single" w:sz="4" w:space="4" w:color="auto"/>
        </w:pBdr>
        <w:spacing w:line="276" w:lineRule="auto"/>
        <w:jc w:val="both"/>
        <w:rPr>
          <w:rFonts w:ascii="Verdana" w:hAnsi="Verdana"/>
          <w:b/>
          <w:bCs/>
          <w:sz w:val="20"/>
          <w:szCs w:val="20"/>
        </w:rPr>
      </w:pPr>
    </w:p>
    <w:p w14:paraId="38F39E2F" w14:textId="59FA556F" w:rsidR="00F647BE" w:rsidRPr="00D17C99" w:rsidRDefault="00F647BE" w:rsidP="00D17C99">
      <w:pPr>
        <w:pBdr>
          <w:top w:val="single" w:sz="4" w:space="1" w:color="auto"/>
          <w:left w:val="single" w:sz="4" w:space="4" w:color="auto"/>
          <w:bottom w:val="single" w:sz="4" w:space="1" w:color="auto"/>
          <w:right w:val="single" w:sz="4" w:space="4" w:color="auto"/>
        </w:pBdr>
        <w:spacing w:line="276" w:lineRule="auto"/>
        <w:jc w:val="both"/>
        <w:rPr>
          <w:rFonts w:ascii="Verdana" w:hAnsi="Verdana"/>
          <w:b/>
          <w:bCs/>
          <w:sz w:val="20"/>
          <w:szCs w:val="20"/>
        </w:rPr>
      </w:pPr>
      <w:r>
        <w:rPr>
          <w:rFonts w:ascii="Verdana" w:hAnsi="Verdana"/>
          <w:b/>
          <w:bCs/>
          <w:sz w:val="20"/>
          <w:szCs w:val="20"/>
        </w:rPr>
        <w:t>O</w:t>
      </w:r>
      <w:r w:rsidR="00244A7C" w:rsidRPr="00F647BE">
        <w:rPr>
          <w:rFonts w:ascii="Verdana" w:hAnsi="Verdana"/>
          <w:b/>
          <w:bCs/>
          <w:sz w:val="20"/>
          <w:szCs w:val="20"/>
        </w:rPr>
        <w:t xml:space="preserve">pening balance </w:t>
      </w:r>
      <w:r w:rsidRPr="00F647BE">
        <w:rPr>
          <w:rFonts w:ascii="Verdana" w:hAnsi="Verdana"/>
          <w:b/>
          <w:bCs/>
          <w:sz w:val="20"/>
          <w:szCs w:val="20"/>
        </w:rPr>
        <w:t xml:space="preserve">and allotment for </w:t>
      </w:r>
      <w:r w:rsidR="00244A7C" w:rsidRPr="00F647BE">
        <w:rPr>
          <w:rFonts w:ascii="Verdana" w:hAnsi="Verdana"/>
          <w:b/>
          <w:bCs/>
          <w:sz w:val="20"/>
          <w:szCs w:val="20"/>
        </w:rPr>
        <w:t>201</w:t>
      </w:r>
      <w:r w:rsidR="00D60DF8">
        <w:rPr>
          <w:rFonts w:ascii="Verdana" w:hAnsi="Verdana"/>
          <w:b/>
          <w:bCs/>
          <w:sz w:val="20"/>
          <w:szCs w:val="20"/>
        </w:rPr>
        <w:t>8</w:t>
      </w:r>
      <w:r w:rsidR="00244A7C" w:rsidRPr="00F647BE">
        <w:rPr>
          <w:rFonts w:ascii="Verdana" w:hAnsi="Verdana"/>
          <w:b/>
          <w:bCs/>
          <w:sz w:val="20"/>
          <w:szCs w:val="20"/>
        </w:rPr>
        <w:t xml:space="preserve"> </w:t>
      </w:r>
      <w:r w:rsidRPr="00F647BE">
        <w:rPr>
          <w:rFonts w:ascii="Verdana" w:hAnsi="Verdana"/>
          <w:b/>
          <w:bCs/>
          <w:sz w:val="20"/>
          <w:szCs w:val="20"/>
        </w:rPr>
        <w:t>of</w:t>
      </w:r>
      <w:r w:rsidRPr="00D17C99">
        <w:rPr>
          <w:rFonts w:ascii="Verdana" w:hAnsi="Verdana"/>
          <w:b/>
          <w:bCs/>
          <w:sz w:val="20"/>
          <w:szCs w:val="20"/>
        </w:rPr>
        <w:t xml:space="preserve">: </w:t>
      </w:r>
      <w:r w:rsidR="00E26AF3" w:rsidRPr="00D17C99">
        <w:rPr>
          <w:rFonts w:ascii="Verdana" w:hAnsi="Verdana"/>
          <w:b/>
          <w:bCs/>
          <w:sz w:val="20"/>
          <w:szCs w:val="20"/>
        </w:rPr>
        <w:t xml:space="preserve">         </w:t>
      </w:r>
      <w:r w:rsidR="00244A7C" w:rsidRPr="00D17C99">
        <w:rPr>
          <w:rFonts w:ascii="Verdana" w:hAnsi="Verdana"/>
          <w:b/>
          <w:bCs/>
          <w:sz w:val="20"/>
          <w:szCs w:val="20"/>
        </w:rPr>
        <w:t xml:space="preserve"> </w:t>
      </w:r>
      <w:r w:rsidRPr="00D17C99">
        <w:rPr>
          <w:rFonts w:ascii="Verdana" w:hAnsi="Verdana"/>
          <w:b/>
          <w:bCs/>
          <w:sz w:val="20"/>
          <w:szCs w:val="20"/>
        </w:rPr>
        <w:t>1,</w:t>
      </w:r>
      <w:r w:rsidR="00D17C99" w:rsidRPr="00D17C99">
        <w:rPr>
          <w:rFonts w:ascii="Verdana" w:hAnsi="Verdana"/>
          <w:b/>
          <w:bCs/>
          <w:sz w:val="20"/>
          <w:szCs w:val="20"/>
        </w:rPr>
        <w:t>477,000</w:t>
      </w:r>
      <w:r w:rsidRPr="00D17C99">
        <w:rPr>
          <w:rFonts w:ascii="Verdana" w:hAnsi="Verdana"/>
          <w:b/>
          <w:bCs/>
          <w:sz w:val="20"/>
          <w:szCs w:val="20"/>
        </w:rPr>
        <w:t xml:space="preserve"> CHF</w:t>
      </w:r>
    </w:p>
    <w:p w14:paraId="4A059C43" w14:textId="16BBBEA4" w:rsidR="00244A7C" w:rsidRPr="00F647BE" w:rsidRDefault="00F647BE" w:rsidP="00D17C99">
      <w:pPr>
        <w:pBdr>
          <w:top w:val="single" w:sz="4" w:space="1" w:color="auto"/>
          <w:left w:val="single" w:sz="4" w:space="4" w:color="auto"/>
          <w:bottom w:val="single" w:sz="4" w:space="1" w:color="auto"/>
          <w:right w:val="single" w:sz="4" w:space="4" w:color="auto"/>
        </w:pBdr>
        <w:spacing w:line="276" w:lineRule="auto"/>
        <w:jc w:val="both"/>
        <w:rPr>
          <w:rFonts w:ascii="Verdana" w:hAnsi="Verdana"/>
          <w:b/>
          <w:bCs/>
          <w:sz w:val="20"/>
          <w:szCs w:val="20"/>
        </w:rPr>
      </w:pPr>
      <w:r w:rsidRPr="00D17C99">
        <w:rPr>
          <w:rFonts w:ascii="Verdana" w:hAnsi="Verdana"/>
          <w:b/>
          <w:bCs/>
          <w:sz w:val="20"/>
          <w:szCs w:val="20"/>
        </w:rPr>
        <w:t xml:space="preserve">The balance as of </w:t>
      </w:r>
      <w:r w:rsidR="00D60DF8" w:rsidRPr="00D17C99">
        <w:rPr>
          <w:rFonts w:ascii="Verdana" w:hAnsi="Verdana"/>
          <w:b/>
          <w:bCs/>
          <w:sz w:val="20"/>
          <w:szCs w:val="20"/>
        </w:rPr>
        <w:t>12</w:t>
      </w:r>
      <w:r w:rsidRPr="00D17C99">
        <w:rPr>
          <w:rFonts w:ascii="Verdana" w:hAnsi="Verdana"/>
          <w:b/>
          <w:bCs/>
          <w:sz w:val="20"/>
          <w:szCs w:val="20"/>
        </w:rPr>
        <w:t xml:space="preserve"> </w:t>
      </w:r>
      <w:r w:rsidR="00D60DF8" w:rsidRPr="00D17C99">
        <w:rPr>
          <w:rFonts w:ascii="Verdana" w:hAnsi="Verdana"/>
          <w:b/>
          <w:bCs/>
          <w:sz w:val="20"/>
          <w:szCs w:val="20"/>
        </w:rPr>
        <w:t>October</w:t>
      </w:r>
      <w:r w:rsidR="00E26AF3" w:rsidRPr="00D17C99">
        <w:rPr>
          <w:rFonts w:ascii="Verdana" w:hAnsi="Verdana"/>
          <w:b/>
          <w:bCs/>
          <w:sz w:val="20"/>
          <w:szCs w:val="20"/>
        </w:rPr>
        <w:t xml:space="preserve"> 201</w:t>
      </w:r>
      <w:r w:rsidR="00D60DF8" w:rsidRPr="00D17C99">
        <w:rPr>
          <w:rFonts w:ascii="Verdana" w:hAnsi="Verdana"/>
          <w:b/>
          <w:bCs/>
          <w:sz w:val="20"/>
          <w:szCs w:val="20"/>
        </w:rPr>
        <w:t>8</w:t>
      </w:r>
      <w:r w:rsidRPr="00D17C99">
        <w:rPr>
          <w:rFonts w:ascii="Verdana" w:hAnsi="Verdana"/>
          <w:b/>
          <w:bCs/>
          <w:sz w:val="20"/>
          <w:szCs w:val="20"/>
        </w:rPr>
        <w:t xml:space="preserve"> is</w:t>
      </w:r>
      <w:r w:rsidR="00D17C99" w:rsidRPr="00D17C99">
        <w:rPr>
          <w:rFonts w:ascii="Verdana" w:hAnsi="Verdana"/>
          <w:b/>
          <w:bCs/>
          <w:sz w:val="20"/>
          <w:szCs w:val="20"/>
        </w:rPr>
        <w:t xml:space="preserve">                         547,496</w:t>
      </w:r>
      <w:r w:rsidRPr="00D17C99">
        <w:rPr>
          <w:rFonts w:ascii="Verdana" w:hAnsi="Verdana"/>
          <w:b/>
          <w:bCs/>
          <w:sz w:val="20"/>
          <w:szCs w:val="20"/>
        </w:rPr>
        <w:t xml:space="preserve"> CHF.</w:t>
      </w:r>
      <w:r w:rsidRPr="00F647BE">
        <w:rPr>
          <w:rFonts w:ascii="Verdana" w:hAnsi="Verdana"/>
          <w:b/>
          <w:bCs/>
          <w:sz w:val="20"/>
          <w:szCs w:val="20"/>
        </w:rPr>
        <w:t xml:space="preserve">  </w:t>
      </w:r>
    </w:p>
    <w:p w14:paraId="74189101" w14:textId="77777777" w:rsidR="007927E5" w:rsidRPr="008C31A2" w:rsidRDefault="007927E5" w:rsidP="00322465">
      <w:pPr>
        <w:spacing w:line="276" w:lineRule="auto"/>
        <w:jc w:val="both"/>
        <w:rPr>
          <w:rFonts w:ascii="Verdana" w:hAnsi="Verdana"/>
          <w:sz w:val="20"/>
          <w:szCs w:val="20"/>
        </w:rPr>
      </w:pPr>
    </w:p>
    <w:p w14:paraId="4DDBDCCE" w14:textId="3F9744B4" w:rsidR="004930F3" w:rsidRPr="008C31A2" w:rsidRDefault="00363038" w:rsidP="00322465">
      <w:pPr>
        <w:spacing w:line="276" w:lineRule="auto"/>
        <w:jc w:val="both"/>
        <w:rPr>
          <w:rFonts w:ascii="Verdana" w:hAnsi="Verdana"/>
          <w:sz w:val="20"/>
          <w:szCs w:val="20"/>
        </w:rPr>
      </w:pPr>
      <w:r w:rsidRPr="008C31A2">
        <w:rPr>
          <w:rFonts w:ascii="Verdana" w:hAnsi="Verdana"/>
          <w:sz w:val="20"/>
          <w:szCs w:val="20"/>
        </w:rPr>
        <w:t>Note</w:t>
      </w:r>
      <w:r w:rsidR="000767A2" w:rsidRPr="008C31A2">
        <w:rPr>
          <w:rFonts w:ascii="Verdana" w:hAnsi="Verdana"/>
          <w:sz w:val="20"/>
          <w:szCs w:val="20"/>
        </w:rPr>
        <w:t>,</w:t>
      </w:r>
      <w:r w:rsidRPr="008C31A2">
        <w:rPr>
          <w:rFonts w:ascii="Verdana" w:hAnsi="Verdana"/>
          <w:sz w:val="20"/>
          <w:szCs w:val="20"/>
        </w:rPr>
        <w:t xml:space="preserve"> that voluntary contributions </w:t>
      </w:r>
      <w:r w:rsidR="008C0AEC" w:rsidRPr="008C31A2">
        <w:rPr>
          <w:rFonts w:ascii="Verdana" w:hAnsi="Verdana"/>
          <w:sz w:val="20"/>
          <w:szCs w:val="20"/>
        </w:rPr>
        <w:t xml:space="preserve">for the current year will usually only arrive at the end of this very year. </w:t>
      </w:r>
      <w:r w:rsidR="000767A2" w:rsidRPr="008C31A2">
        <w:rPr>
          <w:rFonts w:ascii="Verdana" w:hAnsi="Verdana"/>
          <w:sz w:val="20"/>
          <w:szCs w:val="20"/>
        </w:rPr>
        <w:t>This circumstance makes</w:t>
      </w:r>
      <w:r w:rsidRPr="008C31A2">
        <w:rPr>
          <w:rFonts w:ascii="Verdana" w:hAnsi="Verdana"/>
          <w:sz w:val="20"/>
          <w:szCs w:val="20"/>
        </w:rPr>
        <w:t xml:space="preserve"> it crucial to have enough savings </w:t>
      </w:r>
      <w:r w:rsidR="000767A2" w:rsidRPr="008C31A2">
        <w:rPr>
          <w:rFonts w:ascii="Verdana" w:hAnsi="Verdana"/>
          <w:sz w:val="20"/>
          <w:szCs w:val="20"/>
        </w:rPr>
        <w:t xml:space="preserve">to carry-over </w:t>
      </w:r>
      <w:r w:rsidRPr="008C31A2">
        <w:rPr>
          <w:rFonts w:ascii="Verdana" w:hAnsi="Verdana"/>
          <w:sz w:val="20"/>
          <w:szCs w:val="20"/>
        </w:rPr>
        <w:t xml:space="preserve">to cover the gap. </w:t>
      </w:r>
      <w:r w:rsidR="00F647BE">
        <w:rPr>
          <w:rFonts w:ascii="Verdana" w:hAnsi="Verdana"/>
          <w:sz w:val="20"/>
          <w:szCs w:val="20"/>
        </w:rPr>
        <w:t xml:space="preserve">Increase of the expenditures will make the programme`s reserves melting away in the next couple of years. </w:t>
      </w:r>
    </w:p>
    <w:p w14:paraId="06B2B517" w14:textId="77777777" w:rsidR="00FE43A5" w:rsidRPr="008C31A2" w:rsidRDefault="00FE43A5" w:rsidP="00322465">
      <w:pPr>
        <w:spacing w:line="276" w:lineRule="auto"/>
        <w:jc w:val="both"/>
        <w:rPr>
          <w:rFonts w:ascii="Verdana" w:hAnsi="Verdana"/>
          <w:sz w:val="20"/>
          <w:szCs w:val="20"/>
        </w:rPr>
      </w:pPr>
    </w:p>
    <w:p w14:paraId="31313763" w14:textId="794C0A5A" w:rsidR="004930F3" w:rsidRPr="00322465" w:rsidRDefault="00F647BE" w:rsidP="00244A7C">
      <w:pPr>
        <w:spacing w:line="276" w:lineRule="auto"/>
        <w:jc w:val="both"/>
        <w:rPr>
          <w:rFonts w:ascii="Verdana" w:hAnsi="Verdana"/>
          <w:sz w:val="20"/>
          <w:szCs w:val="20"/>
        </w:rPr>
      </w:pPr>
      <w:r>
        <w:rPr>
          <w:rFonts w:ascii="Verdana" w:hAnsi="Verdana"/>
          <w:sz w:val="20"/>
          <w:szCs w:val="20"/>
        </w:rPr>
        <w:t>T</w:t>
      </w:r>
      <w:r w:rsidR="00FE43A5" w:rsidRPr="00322465">
        <w:rPr>
          <w:rFonts w:ascii="Verdana" w:hAnsi="Verdana"/>
          <w:sz w:val="20"/>
          <w:szCs w:val="20"/>
        </w:rPr>
        <w:t>he programme is in urgent need for additional funds.</w:t>
      </w:r>
      <w:r w:rsidR="004930F3" w:rsidRPr="00322465">
        <w:rPr>
          <w:rFonts w:ascii="Verdana" w:hAnsi="Verdana"/>
          <w:sz w:val="20"/>
          <w:szCs w:val="20"/>
        </w:rPr>
        <w:br w:type="page"/>
      </w:r>
    </w:p>
    <w:p w14:paraId="482698BF" w14:textId="77777777" w:rsidR="0049152A" w:rsidRPr="00322465" w:rsidRDefault="0049152A" w:rsidP="00322465">
      <w:pPr>
        <w:spacing w:line="276" w:lineRule="auto"/>
        <w:rPr>
          <w:rFonts w:ascii="Verdana" w:hAnsi="Verdana"/>
          <w:sz w:val="20"/>
          <w:szCs w:val="20"/>
        </w:rPr>
      </w:pPr>
    </w:p>
    <w:p w14:paraId="48DD17A7" w14:textId="77777777" w:rsidR="009872D3" w:rsidRDefault="009872D3" w:rsidP="00322465">
      <w:pPr>
        <w:spacing w:line="276" w:lineRule="auto"/>
        <w:rPr>
          <w:rFonts w:ascii="Verdana" w:hAnsi="Verdana"/>
          <w:sz w:val="20"/>
          <w:szCs w:val="20"/>
        </w:rPr>
      </w:pPr>
    </w:p>
    <w:p w14:paraId="0BBEB1AE" w14:textId="5FBF4C40" w:rsidR="00380E91" w:rsidRPr="00322465" w:rsidRDefault="00380E91" w:rsidP="009872D3">
      <w:pPr>
        <w:pStyle w:val="Heading1"/>
        <w:rPr>
          <w:rFonts w:eastAsia="PMingLiU"/>
        </w:rPr>
      </w:pPr>
      <w:bookmarkStart w:id="6" w:name="_Toc459972523"/>
      <w:r w:rsidRPr="00322465">
        <w:rPr>
          <w:rFonts w:eastAsia="PMingLiU"/>
        </w:rPr>
        <w:t>Voluntary Contributions of Governments to the GCOS Cooperation Fund (GCF)</w:t>
      </w:r>
      <w:bookmarkEnd w:id="6"/>
    </w:p>
    <w:p w14:paraId="2DB30EF8" w14:textId="77777777" w:rsidR="00380E91" w:rsidRPr="00322465" w:rsidRDefault="00380E91" w:rsidP="00322465">
      <w:pPr>
        <w:spacing w:line="276" w:lineRule="auto"/>
        <w:ind w:left="360"/>
        <w:rPr>
          <w:rFonts w:ascii="Verdana" w:hAnsi="Verdana"/>
          <w:sz w:val="20"/>
          <w:szCs w:val="20"/>
          <w:lang w:val="en-US"/>
        </w:rPr>
      </w:pPr>
    </w:p>
    <w:p w14:paraId="18DC3CA7" w14:textId="77777777" w:rsidR="009234DB" w:rsidRPr="00322465" w:rsidRDefault="009234DB" w:rsidP="00322465">
      <w:pPr>
        <w:spacing w:line="276" w:lineRule="auto"/>
        <w:rPr>
          <w:rFonts w:ascii="Verdana" w:hAnsi="Verdana"/>
          <w:sz w:val="20"/>
          <w:szCs w:val="20"/>
        </w:rPr>
      </w:pPr>
    </w:p>
    <w:tbl>
      <w:tblPr>
        <w:tblW w:w="4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1197"/>
        <w:gridCol w:w="1191"/>
        <w:gridCol w:w="1191"/>
        <w:gridCol w:w="1191"/>
        <w:gridCol w:w="1191"/>
      </w:tblGrid>
      <w:tr w:rsidR="00EE268B" w:rsidRPr="00605F18" w14:paraId="6D9FD896" w14:textId="6712140D" w:rsidTr="00EE268B">
        <w:trPr>
          <w:trHeight w:val="431"/>
        </w:trPr>
        <w:tc>
          <w:tcPr>
            <w:tcW w:w="1211" w:type="pct"/>
            <w:shd w:val="clear" w:color="auto" w:fill="auto"/>
          </w:tcPr>
          <w:p w14:paraId="69F3E2F3" w14:textId="77777777" w:rsidR="00EE268B" w:rsidRPr="00605F18" w:rsidRDefault="00EE268B" w:rsidP="00322465">
            <w:pPr>
              <w:spacing w:line="276" w:lineRule="auto"/>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CHF</w:t>
            </w:r>
          </w:p>
        </w:tc>
        <w:tc>
          <w:tcPr>
            <w:tcW w:w="761" w:type="pct"/>
            <w:shd w:val="clear" w:color="auto" w:fill="FFDB4F"/>
          </w:tcPr>
          <w:p w14:paraId="6BD88CD6" w14:textId="77777777"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2014</w:t>
            </w:r>
          </w:p>
        </w:tc>
        <w:tc>
          <w:tcPr>
            <w:tcW w:w="757" w:type="pct"/>
            <w:shd w:val="clear" w:color="auto" w:fill="FFDB4F"/>
          </w:tcPr>
          <w:p w14:paraId="0F54C431" w14:textId="0F400B34"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2015</w:t>
            </w:r>
          </w:p>
        </w:tc>
        <w:tc>
          <w:tcPr>
            <w:tcW w:w="757" w:type="pct"/>
            <w:shd w:val="clear" w:color="auto" w:fill="FFDB4F"/>
          </w:tcPr>
          <w:p w14:paraId="17B50F70" w14:textId="39E0942D"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2016</w:t>
            </w:r>
          </w:p>
        </w:tc>
        <w:tc>
          <w:tcPr>
            <w:tcW w:w="757" w:type="pct"/>
            <w:shd w:val="clear" w:color="auto" w:fill="FFDB4F"/>
          </w:tcPr>
          <w:p w14:paraId="4DA9161D" w14:textId="23F4C620" w:rsidR="00EE268B"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2017</w:t>
            </w:r>
          </w:p>
        </w:tc>
        <w:tc>
          <w:tcPr>
            <w:tcW w:w="757" w:type="pct"/>
            <w:shd w:val="clear" w:color="auto" w:fill="FFDB4F"/>
          </w:tcPr>
          <w:p w14:paraId="3B982C10" w14:textId="1E9CADDE" w:rsidR="00EE268B"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2018</w:t>
            </w:r>
          </w:p>
        </w:tc>
      </w:tr>
      <w:tr w:rsidR="00EE268B" w:rsidRPr="00605F18" w14:paraId="002C7DB7" w14:textId="57DF2685" w:rsidTr="00EE268B">
        <w:trPr>
          <w:trHeight w:val="520"/>
        </w:trPr>
        <w:tc>
          <w:tcPr>
            <w:tcW w:w="1211" w:type="pct"/>
            <w:shd w:val="clear" w:color="auto" w:fill="FFDB4F"/>
          </w:tcPr>
          <w:p w14:paraId="331F41A1" w14:textId="77777777" w:rsidR="00EE268B" w:rsidRPr="00605F18" w:rsidRDefault="00EE268B" w:rsidP="00322465">
            <w:pPr>
              <w:spacing w:line="276" w:lineRule="auto"/>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Germany (DWD)</w:t>
            </w:r>
          </w:p>
        </w:tc>
        <w:tc>
          <w:tcPr>
            <w:tcW w:w="761" w:type="pct"/>
          </w:tcPr>
          <w:p w14:paraId="063A2866" w14:textId="5BB04CD3"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 xml:space="preserve">50,000 </w:t>
            </w:r>
          </w:p>
        </w:tc>
        <w:tc>
          <w:tcPr>
            <w:tcW w:w="757" w:type="pct"/>
          </w:tcPr>
          <w:p w14:paraId="6A52995E" w14:textId="510E64B6"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part of the German contribution in Table 2</w:t>
            </w:r>
          </w:p>
        </w:tc>
        <w:tc>
          <w:tcPr>
            <w:tcW w:w="757" w:type="pct"/>
          </w:tcPr>
          <w:p w14:paraId="52E24819" w14:textId="218C5DCF"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part of the German contribution in Table 2</w:t>
            </w:r>
          </w:p>
        </w:tc>
        <w:tc>
          <w:tcPr>
            <w:tcW w:w="757" w:type="pct"/>
          </w:tcPr>
          <w:p w14:paraId="382834A4" w14:textId="3AB2159A"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30,000</w:t>
            </w:r>
          </w:p>
        </w:tc>
        <w:tc>
          <w:tcPr>
            <w:tcW w:w="757" w:type="pct"/>
          </w:tcPr>
          <w:p w14:paraId="26D5ABD0" w14:textId="01E5A42E" w:rsidR="00EE268B" w:rsidRDefault="00EE268B" w:rsidP="00322465">
            <w:pPr>
              <w:spacing w:line="276" w:lineRule="auto"/>
              <w:jc w:val="right"/>
              <w:rPr>
                <w:rFonts w:asciiTheme="majorHAnsi" w:eastAsia="PMingLiU" w:hAnsiTheme="majorHAnsi" w:cs="Helvetica"/>
                <w:color w:val="000000"/>
                <w:sz w:val="18"/>
                <w:szCs w:val="18"/>
                <w:lang w:val="en-US" w:eastAsia="zh-CN"/>
              </w:rPr>
            </w:pPr>
            <w:r w:rsidRPr="005F14CD">
              <w:rPr>
                <w:rFonts w:asciiTheme="majorHAnsi" w:eastAsia="PMingLiU" w:hAnsiTheme="majorHAnsi" w:cs="Helvetica"/>
                <w:color w:val="000000"/>
                <w:sz w:val="18"/>
                <w:szCs w:val="18"/>
                <w:lang w:val="en-US" w:eastAsia="zh-CN"/>
              </w:rPr>
              <w:t>30,000</w:t>
            </w:r>
          </w:p>
        </w:tc>
      </w:tr>
      <w:tr w:rsidR="00EE268B" w:rsidRPr="00605F18" w14:paraId="621CE4BF" w14:textId="6E2D08D3" w:rsidTr="00EE268B">
        <w:trPr>
          <w:trHeight w:val="520"/>
        </w:trPr>
        <w:tc>
          <w:tcPr>
            <w:tcW w:w="1211" w:type="pct"/>
            <w:shd w:val="clear" w:color="auto" w:fill="FFDB4F"/>
          </w:tcPr>
          <w:p w14:paraId="4A5AACBB" w14:textId="6F108B0D" w:rsidR="00EE268B" w:rsidRPr="00605F18" w:rsidRDefault="00EE268B" w:rsidP="00322465">
            <w:pPr>
              <w:spacing w:line="276" w:lineRule="auto"/>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Switzerland (</w:t>
            </w:r>
            <w:proofErr w:type="spellStart"/>
            <w:r w:rsidRPr="00605F18">
              <w:rPr>
                <w:rFonts w:asciiTheme="majorHAnsi" w:eastAsia="PMingLiU" w:hAnsiTheme="majorHAnsi" w:cs="Helvetica"/>
                <w:color w:val="000000"/>
                <w:sz w:val="18"/>
                <w:szCs w:val="18"/>
                <w:lang w:val="en-US" w:eastAsia="zh-CN"/>
              </w:rPr>
              <w:t>Development&amp;Coop</w:t>
            </w:r>
            <w:proofErr w:type="spellEnd"/>
            <w:r w:rsidRPr="00605F18">
              <w:rPr>
                <w:rFonts w:asciiTheme="majorHAnsi" w:eastAsia="PMingLiU" w:hAnsiTheme="majorHAnsi" w:cs="Helvetica"/>
                <w:color w:val="000000"/>
                <w:sz w:val="18"/>
                <w:szCs w:val="18"/>
                <w:lang w:val="en-US" w:eastAsia="zh-CN"/>
              </w:rPr>
              <w:t>; MeteoSuisse)</w:t>
            </w:r>
          </w:p>
        </w:tc>
        <w:tc>
          <w:tcPr>
            <w:tcW w:w="761" w:type="pct"/>
          </w:tcPr>
          <w:p w14:paraId="2681F190" w14:textId="77777777"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0</w:t>
            </w:r>
          </w:p>
        </w:tc>
        <w:tc>
          <w:tcPr>
            <w:tcW w:w="757" w:type="pct"/>
          </w:tcPr>
          <w:p w14:paraId="54FEBD16" w14:textId="53D33E8E"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100,000</w:t>
            </w:r>
          </w:p>
        </w:tc>
        <w:tc>
          <w:tcPr>
            <w:tcW w:w="757" w:type="pct"/>
          </w:tcPr>
          <w:p w14:paraId="2F0ECE2B" w14:textId="5289303F"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0</w:t>
            </w:r>
          </w:p>
        </w:tc>
        <w:tc>
          <w:tcPr>
            <w:tcW w:w="757" w:type="pct"/>
          </w:tcPr>
          <w:p w14:paraId="590E433E" w14:textId="5CF392AE"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0</w:t>
            </w:r>
          </w:p>
        </w:tc>
        <w:tc>
          <w:tcPr>
            <w:tcW w:w="757" w:type="pct"/>
          </w:tcPr>
          <w:p w14:paraId="50B884AE" w14:textId="61D83015" w:rsidR="00EE268B"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0</w:t>
            </w:r>
          </w:p>
        </w:tc>
      </w:tr>
      <w:tr w:rsidR="00EE268B" w:rsidRPr="00605F18" w14:paraId="7F02D898" w14:textId="51C6F521" w:rsidTr="00EE268B">
        <w:trPr>
          <w:trHeight w:val="520"/>
        </w:trPr>
        <w:tc>
          <w:tcPr>
            <w:tcW w:w="1211" w:type="pct"/>
            <w:shd w:val="clear" w:color="auto" w:fill="FFDB4F"/>
          </w:tcPr>
          <w:p w14:paraId="09805F83" w14:textId="77777777" w:rsidR="00EE268B" w:rsidRPr="00605F18" w:rsidRDefault="00EE268B" w:rsidP="00322465">
            <w:pPr>
              <w:spacing w:line="276" w:lineRule="auto"/>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Japan (JMA)</w:t>
            </w:r>
          </w:p>
        </w:tc>
        <w:tc>
          <w:tcPr>
            <w:tcW w:w="761" w:type="pct"/>
          </w:tcPr>
          <w:p w14:paraId="1ABDD0E0" w14:textId="6A5BCC5D"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50,000</w:t>
            </w:r>
          </w:p>
        </w:tc>
        <w:tc>
          <w:tcPr>
            <w:tcW w:w="757" w:type="pct"/>
          </w:tcPr>
          <w:p w14:paraId="28AE750D" w14:textId="1329C2CF"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50,000</w:t>
            </w:r>
          </w:p>
        </w:tc>
        <w:tc>
          <w:tcPr>
            <w:tcW w:w="757" w:type="pct"/>
          </w:tcPr>
          <w:p w14:paraId="61A4F5C7" w14:textId="32075DEF"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50,000</w:t>
            </w:r>
          </w:p>
        </w:tc>
        <w:tc>
          <w:tcPr>
            <w:tcW w:w="757" w:type="pct"/>
          </w:tcPr>
          <w:p w14:paraId="2CA02B07" w14:textId="074EFFF8"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50,000</w:t>
            </w:r>
          </w:p>
        </w:tc>
        <w:tc>
          <w:tcPr>
            <w:tcW w:w="757" w:type="pct"/>
          </w:tcPr>
          <w:p w14:paraId="58B6DEBC" w14:textId="05E566FE" w:rsidR="00EE268B"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50,000</w:t>
            </w:r>
          </w:p>
        </w:tc>
      </w:tr>
      <w:tr w:rsidR="00EE268B" w:rsidRPr="00605F18" w14:paraId="24EAAF72" w14:textId="7A8BB3C6" w:rsidTr="00EE268B">
        <w:trPr>
          <w:trHeight w:val="520"/>
        </w:trPr>
        <w:tc>
          <w:tcPr>
            <w:tcW w:w="1211" w:type="pct"/>
            <w:shd w:val="clear" w:color="auto" w:fill="FFDB4F"/>
          </w:tcPr>
          <w:p w14:paraId="2B3C3A67" w14:textId="77777777" w:rsidR="00EE268B" w:rsidRPr="00605F18" w:rsidRDefault="00EE268B" w:rsidP="00322465">
            <w:pPr>
              <w:spacing w:line="276" w:lineRule="auto"/>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Greece (through GFCS Trust Fund)</w:t>
            </w:r>
          </w:p>
        </w:tc>
        <w:tc>
          <w:tcPr>
            <w:tcW w:w="761" w:type="pct"/>
          </w:tcPr>
          <w:p w14:paraId="375A7942" w14:textId="6C8CB874"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129,000</w:t>
            </w:r>
          </w:p>
        </w:tc>
        <w:tc>
          <w:tcPr>
            <w:tcW w:w="757" w:type="pct"/>
          </w:tcPr>
          <w:p w14:paraId="24C75CCE" w14:textId="25C9FC2F"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sidRPr="00605F18">
              <w:rPr>
                <w:rFonts w:asciiTheme="majorHAnsi" w:eastAsia="PMingLiU" w:hAnsiTheme="majorHAnsi" w:cs="Helvetica"/>
                <w:color w:val="000000"/>
                <w:sz w:val="18"/>
                <w:szCs w:val="18"/>
                <w:lang w:val="en-US" w:eastAsia="zh-CN"/>
              </w:rPr>
              <w:t>0</w:t>
            </w:r>
          </w:p>
        </w:tc>
        <w:tc>
          <w:tcPr>
            <w:tcW w:w="757" w:type="pct"/>
          </w:tcPr>
          <w:p w14:paraId="109EDF13" w14:textId="740CBD0C"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0</w:t>
            </w:r>
          </w:p>
        </w:tc>
        <w:tc>
          <w:tcPr>
            <w:tcW w:w="757" w:type="pct"/>
          </w:tcPr>
          <w:p w14:paraId="5ACA74EE" w14:textId="7CBE9000"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0</w:t>
            </w:r>
          </w:p>
        </w:tc>
        <w:tc>
          <w:tcPr>
            <w:tcW w:w="757" w:type="pct"/>
          </w:tcPr>
          <w:p w14:paraId="5C7CBF32" w14:textId="4CACCD67" w:rsidR="00EE268B" w:rsidRDefault="00EE268B"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0</w:t>
            </w:r>
          </w:p>
        </w:tc>
      </w:tr>
      <w:tr w:rsidR="00EE268B" w:rsidRPr="00605F18" w14:paraId="7F2E08F8" w14:textId="77777777" w:rsidTr="00EE268B">
        <w:trPr>
          <w:trHeight w:val="520"/>
        </w:trPr>
        <w:tc>
          <w:tcPr>
            <w:tcW w:w="1211" w:type="pct"/>
            <w:shd w:val="clear" w:color="auto" w:fill="FFDB4F"/>
          </w:tcPr>
          <w:p w14:paraId="21B4EE1B" w14:textId="740B7EE2" w:rsidR="00EE268B" w:rsidRPr="00605F18" w:rsidRDefault="00EE268B" w:rsidP="00322465">
            <w:pPr>
              <w:spacing w:line="276" w:lineRule="auto"/>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HIGHWAY Project</w:t>
            </w:r>
          </w:p>
        </w:tc>
        <w:tc>
          <w:tcPr>
            <w:tcW w:w="761" w:type="pct"/>
          </w:tcPr>
          <w:p w14:paraId="0B62AB24" w14:textId="77777777"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p>
        </w:tc>
        <w:tc>
          <w:tcPr>
            <w:tcW w:w="757" w:type="pct"/>
          </w:tcPr>
          <w:p w14:paraId="634C37DA" w14:textId="77777777" w:rsidR="00EE268B" w:rsidRPr="00605F18" w:rsidRDefault="00EE268B" w:rsidP="00322465">
            <w:pPr>
              <w:spacing w:line="276" w:lineRule="auto"/>
              <w:jc w:val="right"/>
              <w:rPr>
                <w:rFonts w:asciiTheme="majorHAnsi" w:eastAsia="PMingLiU" w:hAnsiTheme="majorHAnsi" w:cs="Helvetica"/>
                <w:color w:val="000000"/>
                <w:sz w:val="18"/>
                <w:szCs w:val="18"/>
                <w:lang w:val="en-US" w:eastAsia="zh-CN"/>
              </w:rPr>
            </w:pPr>
          </w:p>
        </w:tc>
        <w:tc>
          <w:tcPr>
            <w:tcW w:w="757" w:type="pct"/>
          </w:tcPr>
          <w:p w14:paraId="7E0793BD" w14:textId="77777777" w:rsidR="00EE268B" w:rsidRDefault="00EE268B" w:rsidP="00322465">
            <w:pPr>
              <w:spacing w:line="276" w:lineRule="auto"/>
              <w:jc w:val="right"/>
              <w:rPr>
                <w:rFonts w:asciiTheme="majorHAnsi" w:eastAsia="PMingLiU" w:hAnsiTheme="majorHAnsi" w:cs="Helvetica"/>
                <w:color w:val="000000"/>
                <w:sz w:val="18"/>
                <w:szCs w:val="18"/>
                <w:lang w:val="en-US" w:eastAsia="zh-CN"/>
              </w:rPr>
            </w:pPr>
          </w:p>
        </w:tc>
        <w:tc>
          <w:tcPr>
            <w:tcW w:w="757" w:type="pct"/>
          </w:tcPr>
          <w:p w14:paraId="03BBA8EF" w14:textId="77777777" w:rsidR="00EE268B" w:rsidRDefault="00EE268B" w:rsidP="00322465">
            <w:pPr>
              <w:spacing w:line="276" w:lineRule="auto"/>
              <w:jc w:val="right"/>
              <w:rPr>
                <w:rFonts w:asciiTheme="majorHAnsi" w:eastAsia="PMingLiU" w:hAnsiTheme="majorHAnsi" w:cs="Helvetica"/>
                <w:color w:val="000000"/>
                <w:sz w:val="18"/>
                <w:szCs w:val="18"/>
                <w:lang w:val="en-US" w:eastAsia="zh-CN"/>
              </w:rPr>
            </w:pPr>
          </w:p>
        </w:tc>
        <w:tc>
          <w:tcPr>
            <w:tcW w:w="757" w:type="pct"/>
          </w:tcPr>
          <w:p w14:paraId="514C8242" w14:textId="406678BC" w:rsidR="00EE268B" w:rsidRDefault="005F14CD" w:rsidP="00322465">
            <w:pPr>
              <w:spacing w:line="276" w:lineRule="auto"/>
              <w:jc w:val="right"/>
              <w:rPr>
                <w:rFonts w:asciiTheme="majorHAnsi" w:eastAsia="PMingLiU" w:hAnsiTheme="majorHAnsi" w:cs="Helvetica"/>
                <w:color w:val="000000"/>
                <w:sz w:val="18"/>
                <w:szCs w:val="18"/>
                <w:lang w:val="en-US" w:eastAsia="zh-CN"/>
              </w:rPr>
            </w:pPr>
            <w:r>
              <w:rPr>
                <w:rFonts w:asciiTheme="majorHAnsi" w:eastAsia="PMingLiU" w:hAnsiTheme="majorHAnsi" w:cs="Helvetica"/>
                <w:color w:val="000000"/>
                <w:sz w:val="18"/>
                <w:szCs w:val="18"/>
                <w:lang w:val="en-US" w:eastAsia="zh-CN"/>
              </w:rPr>
              <w:t>TBD</w:t>
            </w:r>
          </w:p>
        </w:tc>
      </w:tr>
    </w:tbl>
    <w:p w14:paraId="5A59736A" w14:textId="77777777" w:rsidR="00380E91" w:rsidRPr="00605F18" w:rsidRDefault="00380E91" w:rsidP="00322465">
      <w:pPr>
        <w:spacing w:line="276" w:lineRule="auto"/>
        <w:jc w:val="center"/>
        <w:rPr>
          <w:rFonts w:ascii="Verdana" w:hAnsi="Verdana"/>
          <w:sz w:val="20"/>
          <w:szCs w:val="20"/>
        </w:rPr>
      </w:pPr>
    </w:p>
    <w:p w14:paraId="55D1F4F7" w14:textId="77777777" w:rsidR="009234DB" w:rsidRDefault="009234DB" w:rsidP="009234DB">
      <w:pPr>
        <w:spacing w:line="276" w:lineRule="auto"/>
        <w:rPr>
          <w:rFonts w:ascii="Verdana" w:hAnsi="Verdana"/>
          <w:b/>
          <w:bCs/>
          <w:sz w:val="20"/>
          <w:szCs w:val="20"/>
        </w:rPr>
      </w:pPr>
      <w:r w:rsidRPr="00322465">
        <w:rPr>
          <w:rFonts w:ascii="Verdana" w:eastAsia="PMingLiU" w:hAnsi="Verdana" w:cs="Tahoma"/>
          <w:b/>
          <w:bCs/>
          <w:color w:val="000000"/>
          <w:sz w:val="20"/>
          <w:szCs w:val="20"/>
          <w:lang w:eastAsia="zh-CN"/>
        </w:rPr>
        <w:t xml:space="preserve">Table 7: </w:t>
      </w:r>
      <w:r w:rsidRPr="009234DB">
        <w:rPr>
          <w:rFonts w:ascii="Verdana" w:eastAsia="PMingLiU" w:hAnsi="Verdana" w:cs="Tahoma"/>
          <w:color w:val="000000"/>
          <w:sz w:val="20"/>
          <w:szCs w:val="20"/>
          <w:lang w:eastAsia="zh-CN"/>
        </w:rPr>
        <w:t>C</w:t>
      </w:r>
      <w:r w:rsidRPr="009234DB">
        <w:rPr>
          <w:rFonts w:ascii="Verdana" w:eastAsia="PMingLiU" w:hAnsi="Verdana" w:cs="Tahoma"/>
          <w:color w:val="000000"/>
          <w:sz w:val="20"/>
          <w:szCs w:val="20"/>
          <w:lang w:val="en-US" w:eastAsia="zh-CN"/>
        </w:rPr>
        <w:t xml:space="preserve">ash contributions per annum to </w:t>
      </w:r>
      <w:r w:rsidRPr="009234DB">
        <w:rPr>
          <w:rFonts w:ascii="Verdana" w:hAnsi="Verdana"/>
          <w:sz w:val="20"/>
          <w:szCs w:val="20"/>
        </w:rPr>
        <w:t>the GCOS Cooperation Fund (GCF) in the past 5 years.</w:t>
      </w:r>
    </w:p>
    <w:p w14:paraId="763A8157" w14:textId="77777777" w:rsidR="009234DB" w:rsidRDefault="009234DB" w:rsidP="00322465">
      <w:pPr>
        <w:spacing w:line="276" w:lineRule="auto"/>
        <w:jc w:val="both"/>
        <w:rPr>
          <w:rFonts w:ascii="Verdana" w:eastAsia="PMingLiU" w:hAnsi="Verdana" w:cs="Tahoma"/>
          <w:color w:val="000000"/>
          <w:sz w:val="20"/>
          <w:szCs w:val="20"/>
          <w:lang w:val="en-US" w:eastAsia="zh-CN"/>
        </w:rPr>
      </w:pPr>
    </w:p>
    <w:p w14:paraId="34ADA2E5" w14:textId="77777777" w:rsidR="00FE43A5" w:rsidRPr="00322465" w:rsidRDefault="00DF7C14" w:rsidP="00322465">
      <w:pPr>
        <w:spacing w:line="276" w:lineRule="auto"/>
        <w:jc w:val="both"/>
        <w:rPr>
          <w:rFonts w:ascii="Verdana" w:eastAsia="PMingLiU" w:hAnsi="Verdana" w:cs="Tahoma"/>
          <w:color w:val="000000"/>
          <w:sz w:val="20"/>
          <w:szCs w:val="20"/>
          <w:lang w:val="en-US" w:eastAsia="zh-CN"/>
        </w:rPr>
      </w:pPr>
      <w:r w:rsidRPr="00322465">
        <w:rPr>
          <w:rFonts w:ascii="Verdana" w:eastAsia="PMingLiU" w:hAnsi="Verdana" w:cs="Tahoma"/>
          <w:color w:val="000000"/>
          <w:sz w:val="20"/>
          <w:szCs w:val="20"/>
          <w:lang w:val="en-US" w:eastAsia="zh-CN"/>
        </w:rPr>
        <w:t>The activities o</w:t>
      </w:r>
      <w:r w:rsidR="008C666E" w:rsidRPr="00322465">
        <w:rPr>
          <w:rFonts w:ascii="Verdana" w:eastAsia="PMingLiU" w:hAnsi="Verdana" w:cs="Tahoma"/>
          <w:color w:val="000000"/>
          <w:sz w:val="20"/>
          <w:szCs w:val="20"/>
          <w:lang w:val="en-US" w:eastAsia="zh-CN"/>
        </w:rPr>
        <w:t>f the GCOS Cooperation Mechanism</w:t>
      </w:r>
      <w:r w:rsidRPr="00322465">
        <w:rPr>
          <w:rFonts w:ascii="Verdana" w:eastAsia="PMingLiU" w:hAnsi="Verdana" w:cs="Tahoma"/>
          <w:color w:val="000000"/>
          <w:sz w:val="20"/>
          <w:szCs w:val="20"/>
          <w:lang w:val="en-US" w:eastAsia="zh-CN"/>
        </w:rPr>
        <w:t xml:space="preserve"> are supported by funds out of the GCOS Cooperation Fund (GCF).  </w:t>
      </w:r>
      <w:r w:rsidR="00FE43A5" w:rsidRPr="00322465">
        <w:rPr>
          <w:rFonts w:ascii="Verdana" w:eastAsia="PMingLiU" w:hAnsi="Verdana" w:cs="Tahoma"/>
          <w:color w:val="000000"/>
          <w:sz w:val="20"/>
          <w:szCs w:val="20"/>
          <w:lang w:val="en-US" w:eastAsia="zh-CN"/>
        </w:rPr>
        <w:t xml:space="preserve">The contributions are exclusively spent on the purchase of hardware or consumables for surface based weather and climate stations (sensors) and upper-air stations (radio </w:t>
      </w:r>
      <w:proofErr w:type="spellStart"/>
      <w:r w:rsidR="00FE43A5" w:rsidRPr="00322465">
        <w:rPr>
          <w:rFonts w:ascii="Verdana" w:eastAsia="PMingLiU" w:hAnsi="Verdana" w:cs="Tahoma"/>
          <w:color w:val="000000"/>
          <w:sz w:val="20"/>
          <w:szCs w:val="20"/>
          <w:lang w:val="en-US" w:eastAsia="zh-CN"/>
        </w:rPr>
        <w:t>sondes</w:t>
      </w:r>
      <w:proofErr w:type="spellEnd"/>
      <w:r w:rsidR="00FE43A5" w:rsidRPr="00322465">
        <w:rPr>
          <w:rFonts w:ascii="Verdana" w:eastAsia="PMingLiU" w:hAnsi="Verdana" w:cs="Tahoma"/>
          <w:color w:val="000000"/>
          <w:sz w:val="20"/>
          <w:szCs w:val="20"/>
          <w:lang w:val="en-US" w:eastAsia="zh-CN"/>
        </w:rPr>
        <w:t xml:space="preserve">, balloons, hydrogen generators), and on the training of local staff to help to operate and to sustainably maintain the renovated stations.  </w:t>
      </w:r>
    </w:p>
    <w:p w14:paraId="044EE890" w14:textId="77777777" w:rsidR="00FE43A5" w:rsidRPr="00322465" w:rsidRDefault="00FE43A5" w:rsidP="00322465">
      <w:pPr>
        <w:spacing w:line="276" w:lineRule="auto"/>
        <w:jc w:val="both"/>
        <w:rPr>
          <w:rFonts w:ascii="Verdana" w:eastAsia="PMingLiU" w:hAnsi="Verdana" w:cs="Tahoma"/>
          <w:color w:val="000000"/>
          <w:sz w:val="20"/>
          <w:szCs w:val="20"/>
          <w:lang w:val="en-US" w:eastAsia="zh-CN"/>
        </w:rPr>
      </w:pPr>
    </w:p>
    <w:p w14:paraId="623C86B8" w14:textId="5100E0BD" w:rsidR="00380E91" w:rsidRPr="00322465" w:rsidRDefault="008C666E" w:rsidP="00322465">
      <w:pPr>
        <w:spacing w:line="276" w:lineRule="auto"/>
        <w:jc w:val="both"/>
        <w:rPr>
          <w:rFonts w:ascii="Verdana" w:eastAsia="PMingLiU" w:hAnsi="Verdana" w:cs="Tahoma"/>
          <w:color w:val="000000"/>
          <w:sz w:val="20"/>
          <w:szCs w:val="20"/>
          <w:lang w:val="en-US" w:eastAsia="zh-CN"/>
        </w:rPr>
      </w:pPr>
      <w:r w:rsidRPr="00322465">
        <w:rPr>
          <w:rFonts w:ascii="Verdana" w:eastAsia="PMingLiU" w:hAnsi="Verdana" w:cs="Tahoma"/>
          <w:color w:val="000000"/>
          <w:sz w:val="20"/>
          <w:szCs w:val="20"/>
          <w:lang w:val="en-US" w:eastAsia="zh-CN"/>
        </w:rPr>
        <w:t xml:space="preserve">The GCF is managed by the </w:t>
      </w:r>
      <w:r w:rsidR="000767A2" w:rsidRPr="00322465">
        <w:rPr>
          <w:rFonts w:ascii="Verdana" w:eastAsia="PMingLiU" w:hAnsi="Verdana" w:cs="Tahoma"/>
          <w:color w:val="000000"/>
          <w:sz w:val="20"/>
          <w:szCs w:val="20"/>
          <w:lang w:val="en-US" w:eastAsia="zh-CN"/>
        </w:rPr>
        <w:t>Network</w:t>
      </w:r>
      <w:r w:rsidRPr="00322465">
        <w:rPr>
          <w:rFonts w:ascii="Verdana" w:eastAsia="PMingLiU" w:hAnsi="Verdana" w:cs="Tahoma"/>
          <w:color w:val="000000"/>
          <w:sz w:val="20"/>
          <w:szCs w:val="20"/>
          <w:lang w:val="en-US" w:eastAsia="zh-CN"/>
        </w:rPr>
        <w:t xml:space="preserve"> Manager who is reporting to the Director of the GCOS Secretariat.  </w:t>
      </w:r>
      <w:r w:rsidR="00FE43A5" w:rsidRPr="00322465">
        <w:rPr>
          <w:rFonts w:ascii="Verdana" w:eastAsia="PMingLiU" w:hAnsi="Verdana" w:cs="Tahoma"/>
          <w:color w:val="000000"/>
          <w:sz w:val="20"/>
          <w:szCs w:val="20"/>
          <w:lang w:val="en-US" w:eastAsia="zh-CN"/>
        </w:rPr>
        <w:t xml:space="preserve">The </w:t>
      </w:r>
      <w:r w:rsidR="000767A2" w:rsidRPr="00322465">
        <w:rPr>
          <w:rFonts w:ascii="Verdana" w:eastAsia="PMingLiU" w:hAnsi="Verdana" w:cs="Tahoma"/>
          <w:color w:val="000000"/>
          <w:sz w:val="20"/>
          <w:szCs w:val="20"/>
          <w:lang w:val="en-US" w:eastAsia="zh-CN"/>
        </w:rPr>
        <w:t>Network</w:t>
      </w:r>
      <w:r w:rsidR="00FE43A5" w:rsidRPr="00322465">
        <w:rPr>
          <w:rFonts w:ascii="Verdana" w:eastAsia="PMingLiU" w:hAnsi="Verdana" w:cs="Tahoma"/>
          <w:color w:val="000000"/>
          <w:sz w:val="20"/>
          <w:szCs w:val="20"/>
          <w:lang w:val="en-US" w:eastAsia="zh-CN"/>
        </w:rPr>
        <w:t xml:space="preserve"> Manager is currently a service offered by the UK </w:t>
      </w:r>
      <w:proofErr w:type="spellStart"/>
      <w:r w:rsidR="00FE43A5" w:rsidRPr="00322465">
        <w:rPr>
          <w:rFonts w:ascii="Verdana" w:eastAsia="PMingLiU" w:hAnsi="Verdana" w:cs="Tahoma"/>
          <w:color w:val="000000"/>
          <w:sz w:val="20"/>
          <w:szCs w:val="20"/>
          <w:lang w:val="en-US" w:eastAsia="zh-CN"/>
        </w:rPr>
        <w:t>MetOffice</w:t>
      </w:r>
      <w:proofErr w:type="spellEnd"/>
      <w:r w:rsidR="00FE43A5" w:rsidRPr="00322465">
        <w:rPr>
          <w:rFonts w:ascii="Verdana" w:eastAsia="PMingLiU" w:hAnsi="Verdana" w:cs="Tahoma"/>
          <w:color w:val="000000"/>
          <w:sz w:val="20"/>
          <w:szCs w:val="20"/>
          <w:lang w:val="en-US" w:eastAsia="zh-CN"/>
        </w:rPr>
        <w:t xml:space="preserve">, based on a bilateral agreement between GCOS and the UK, which </w:t>
      </w:r>
      <w:r w:rsidR="000767A2" w:rsidRPr="00322465">
        <w:rPr>
          <w:rFonts w:ascii="Verdana" w:eastAsia="PMingLiU" w:hAnsi="Verdana" w:cs="Tahoma"/>
          <w:color w:val="000000"/>
          <w:sz w:val="20"/>
          <w:szCs w:val="20"/>
          <w:lang w:val="en-US" w:eastAsia="zh-CN"/>
        </w:rPr>
        <w:t xml:space="preserve">has been agreed to </w:t>
      </w:r>
      <w:r w:rsidR="00D23451" w:rsidRPr="00322465">
        <w:rPr>
          <w:rFonts w:ascii="Verdana" w:eastAsia="PMingLiU" w:hAnsi="Verdana" w:cs="Tahoma"/>
          <w:color w:val="000000"/>
          <w:sz w:val="20"/>
          <w:szCs w:val="20"/>
          <w:lang w:val="en-US" w:eastAsia="zh-CN"/>
        </w:rPr>
        <w:t xml:space="preserve">continue until </w:t>
      </w:r>
      <w:r w:rsidR="00EE268B">
        <w:rPr>
          <w:rFonts w:ascii="Verdana" w:eastAsia="PMingLiU" w:hAnsi="Verdana" w:cs="Tahoma"/>
          <w:color w:val="000000"/>
          <w:sz w:val="20"/>
          <w:szCs w:val="20"/>
          <w:lang w:val="en-US" w:eastAsia="zh-CN"/>
        </w:rPr>
        <w:t xml:space="preserve">31 </w:t>
      </w:r>
      <w:r w:rsidR="00D23451" w:rsidRPr="00322465">
        <w:rPr>
          <w:rFonts w:ascii="Verdana" w:eastAsia="PMingLiU" w:hAnsi="Verdana" w:cs="Tahoma"/>
          <w:color w:val="000000"/>
          <w:sz w:val="20"/>
          <w:szCs w:val="20"/>
          <w:lang w:val="en-US" w:eastAsia="zh-CN"/>
        </w:rPr>
        <w:t>March 201</w:t>
      </w:r>
      <w:r w:rsidR="00EE268B">
        <w:rPr>
          <w:rFonts w:ascii="Verdana" w:eastAsia="PMingLiU" w:hAnsi="Verdana" w:cs="Tahoma"/>
          <w:color w:val="000000"/>
          <w:sz w:val="20"/>
          <w:szCs w:val="20"/>
          <w:lang w:val="en-US" w:eastAsia="zh-CN"/>
        </w:rPr>
        <w:t>9</w:t>
      </w:r>
      <w:r w:rsidR="00FE43A5" w:rsidRPr="00322465">
        <w:rPr>
          <w:rFonts w:ascii="Verdana" w:eastAsia="PMingLiU" w:hAnsi="Verdana" w:cs="Tahoma"/>
          <w:color w:val="000000"/>
          <w:sz w:val="20"/>
          <w:szCs w:val="20"/>
          <w:lang w:val="en-US" w:eastAsia="zh-CN"/>
        </w:rPr>
        <w:t xml:space="preserve">.  </w:t>
      </w:r>
    </w:p>
    <w:p w14:paraId="470939B4" w14:textId="77777777" w:rsidR="00FE43A5" w:rsidRPr="00322465" w:rsidRDefault="00FE43A5" w:rsidP="00322465">
      <w:pPr>
        <w:spacing w:line="276" w:lineRule="auto"/>
        <w:jc w:val="both"/>
        <w:rPr>
          <w:rFonts w:ascii="Verdana" w:eastAsia="PMingLiU" w:hAnsi="Verdana" w:cs="Tahoma"/>
          <w:color w:val="000000"/>
          <w:sz w:val="20"/>
          <w:szCs w:val="20"/>
          <w:lang w:val="en-US" w:eastAsia="zh-CN"/>
        </w:rPr>
      </w:pPr>
    </w:p>
    <w:p w14:paraId="47F787B4" w14:textId="26D8480A" w:rsidR="00FE43A5" w:rsidRPr="00322465" w:rsidRDefault="00FE43A5" w:rsidP="00322465">
      <w:pPr>
        <w:spacing w:line="276" w:lineRule="auto"/>
        <w:jc w:val="both"/>
        <w:rPr>
          <w:rFonts w:ascii="Verdana" w:eastAsia="PMingLiU" w:hAnsi="Verdana" w:cs="Tahoma"/>
          <w:color w:val="000000"/>
          <w:sz w:val="20"/>
          <w:szCs w:val="20"/>
          <w:lang w:val="en-US" w:eastAsia="zh-CN"/>
        </w:rPr>
      </w:pPr>
      <w:r w:rsidRPr="00322465">
        <w:rPr>
          <w:rFonts w:ascii="Verdana" w:eastAsia="PMingLiU" w:hAnsi="Verdana" w:cs="Tahoma"/>
          <w:color w:val="000000"/>
          <w:sz w:val="20"/>
          <w:szCs w:val="20"/>
          <w:lang w:val="en-US" w:eastAsia="zh-CN"/>
        </w:rPr>
        <w:t xml:space="preserve">A more robust solution </w:t>
      </w:r>
      <w:r w:rsidR="00081B16" w:rsidRPr="00322465">
        <w:rPr>
          <w:rFonts w:ascii="Verdana" w:eastAsia="PMingLiU" w:hAnsi="Verdana" w:cs="Tahoma"/>
          <w:color w:val="000000"/>
          <w:sz w:val="20"/>
          <w:szCs w:val="20"/>
          <w:lang w:val="en-US" w:eastAsia="zh-CN"/>
        </w:rPr>
        <w:t>would be</w:t>
      </w:r>
      <w:r w:rsidRPr="00322465">
        <w:rPr>
          <w:rFonts w:ascii="Verdana" w:eastAsia="PMingLiU" w:hAnsi="Verdana" w:cs="Tahoma"/>
          <w:color w:val="000000"/>
          <w:sz w:val="20"/>
          <w:szCs w:val="20"/>
          <w:lang w:val="en-US" w:eastAsia="zh-CN"/>
        </w:rPr>
        <w:t xml:space="preserve"> a fixed-term position based at the GCOS Secretariat (compare details in Table 5).  </w:t>
      </w:r>
    </w:p>
    <w:p w14:paraId="7E1DF202" w14:textId="77777777" w:rsidR="00DF7C14" w:rsidRPr="00322465" w:rsidRDefault="00DF7C14" w:rsidP="00322465">
      <w:pPr>
        <w:spacing w:line="276" w:lineRule="auto"/>
        <w:rPr>
          <w:rFonts w:ascii="Verdana" w:eastAsia="PMingLiU" w:hAnsi="Verdana" w:cs="Tahoma"/>
          <w:color w:val="000000"/>
          <w:sz w:val="20"/>
          <w:szCs w:val="20"/>
          <w:lang w:val="en-US" w:eastAsia="zh-CN"/>
        </w:rPr>
      </w:pPr>
    </w:p>
    <w:p w14:paraId="5DDA2CF6" w14:textId="77777777" w:rsidR="00FE43A5" w:rsidRPr="00322465" w:rsidRDefault="00FE43A5" w:rsidP="00322465">
      <w:pPr>
        <w:spacing w:line="276" w:lineRule="auto"/>
        <w:rPr>
          <w:rFonts w:ascii="Verdana" w:eastAsia="PMingLiU" w:hAnsi="Verdana" w:cs="Tahoma"/>
          <w:color w:val="000000"/>
          <w:sz w:val="20"/>
          <w:szCs w:val="20"/>
          <w:lang w:val="en-US" w:eastAsia="zh-CN"/>
        </w:rPr>
      </w:pPr>
    </w:p>
    <w:sectPr w:rsidR="00FE43A5" w:rsidRPr="00322465" w:rsidSect="00DF2031">
      <w:footerReference w:type="default" r:id="rId23"/>
      <w:footnotePr>
        <w:numFmt w:val="lowerRoman"/>
      </w:footnotePr>
      <w:pgSz w:w="11907" w:h="16840" w:code="9"/>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9B7B1" w14:textId="77777777" w:rsidR="00BA2EF6" w:rsidRDefault="00BA2EF6">
      <w:r>
        <w:separator/>
      </w:r>
    </w:p>
  </w:endnote>
  <w:endnote w:type="continuationSeparator" w:id="0">
    <w:p w14:paraId="6B2DC391" w14:textId="77777777" w:rsidR="00BA2EF6" w:rsidRDefault="00BA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04F7A" w14:textId="77777777" w:rsidR="00BA2EF6" w:rsidRDefault="00BA2EF6" w:rsidP="00B41A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16E">
      <w:rPr>
        <w:rStyle w:val="PageNumber"/>
        <w:noProof/>
      </w:rPr>
      <w:t>6</w:t>
    </w:r>
    <w:r>
      <w:rPr>
        <w:rStyle w:val="PageNumber"/>
      </w:rPr>
      <w:fldChar w:fldCharType="end"/>
    </w:r>
  </w:p>
  <w:p w14:paraId="7905E9E9" w14:textId="77777777" w:rsidR="00BA2EF6" w:rsidRDefault="00BA2EF6" w:rsidP="00A35C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4E0A6" w14:textId="77777777" w:rsidR="00BA2EF6" w:rsidRDefault="00BA2EF6">
      <w:r>
        <w:separator/>
      </w:r>
    </w:p>
  </w:footnote>
  <w:footnote w:type="continuationSeparator" w:id="0">
    <w:p w14:paraId="71DAEE35" w14:textId="77777777" w:rsidR="00BA2EF6" w:rsidRDefault="00BA2EF6">
      <w:r>
        <w:continuationSeparator/>
      </w:r>
    </w:p>
  </w:footnote>
  <w:footnote w:id="1">
    <w:p w14:paraId="70331583" w14:textId="77777777" w:rsidR="00BA2EF6" w:rsidRPr="0017053E" w:rsidRDefault="00BA2EF6" w:rsidP="00720F36">
      <w:pPr>
        <w:pStyle w:val="FootnoteText"/>
        <w:rPr>
          <w:rFonts w:ascii="Helvetica" w:hAnsi="Helvetica" w:cs="Helvetica"/>
          <w:sz w:val="18"/>
          <w:szCs w:val="18"/>
        </w:rPr>
      </w:pPr>
      <w:r w:rsidRPr="0017053E">
        <w:rPr>
          <w:rStyle w:val="FootnoteReference"/>
          <w:rFonts w:ascii="Helvetica" w:hAnsi="Helvetica" w:cs="Helvetica"/>
          <w:sz w:val="18"/>
          <w:szCs w:val="18"/>
        </w:rPr>
        <w:footnoteRef/>
      </w:r>
      <w:r w:rsidRPr="0017053E">
        <w:rPr>
          <w:rFonts w:ascii="Helvetica" w:hAnsi="Helvetica" w:cs="Helvetica"/>
          <w:sz w:val="18"/>
          <w:szCs w:val="18"/>
        </w:rPr>
        <w:t xml:space="preserve"> </w:t>
      </w:r>
      <w:r>
        <w:rPr>
          <w:rFonts w:ascii="Helvetica" w:hAnsi="Helvetica" w:cs="Helvetica"/>
          <w:sz w:val="18"/>
          <w:szCs w:val="18"/>
        </w:rPr>
        <w:t xml:space="preserve">Allotted to </w:t>
      </w:r>
      <w:r w:rsidRPr="0017053E">
        <w:rPr>
          <w:rFonts w:ascii="Helvetica" w:hAnsi="Helvetica" w:cs="Helvetica"/>
          <w:sz w:val="18"/>
          <w:szCs w:val="18"/>
        </w:rPr>
        <w:t>the Implementation Manager</w:t>
      </w:r>
      <w:r>
        <w:rPr>
          <w:rFonts w:ascii="Helvetica" w:hAnsi="Helvetica" w:cs="Helvetica"/>
          <w:sz w:val="18"/>
          <w:szCs w:val="18"/>
        </w:rPr>
        <w:t>.</w:t>
      </w:r>
    </w:p>
  </w:footnote>
  <w:footnote w:id="2">
    <w:p w14:paraId="72CD2724" w14:textId="77777777" w:rsidR="00BA2EF6" w:rsidRDefault="00BA2EF6" w:rsidP="00720F36">
      <w:pPr>
        <w:pStyle w:val="FootnoteText"/>
      </w:pPr>
      <w:r w:rsidRPr="0017053E">
        <w:rPr>
          <w:rStyle w:val="FootnoteReference"/>
          <w:rFonts w:ascii="Helvetica" w:hAnsi="Helvetica" w:cs="Helvetica"/>
          <w:sz w:val="18"/>
          <w:szCs w:val="18"/>
        </w:rPr>
        <w:footnoteRef/>
      </w:r>
      <w:r w:rsidRPr="0017053E">
        <w:rPr>
          <w:rFonts w:ascii="Helvetica" w:hAnsi="Helvetica" w:cs="Helvetica"/>
          <w:sz w:val="18"/>
          <w:szCs w:val="18"/>
        </w:rPr>
        <w:t xml:space="preserve"> </w:t>
      </w:r>
      <w:r>
        <w:rPr>
          <w:rFonts w:ascii="Helvetica" w:hAnsi="Helvetica" w:cs="Helvetica"/>
          <w:sz w:val="18"/>
          <w:szCs w:val="18"/>
        </w:rPr>
        <w:t xml:space="preserve">Allotted to </w:t>
      </w:r>
      <w:r w:rsidRPr="0017053E">
        <w:rPr>
          <w:rFonts w:ascii="Helvetica" w:hAnsi="Helvetica" w:cs="Helvetica"/>
          <w:sz w:val="18"/>
          <w:szCs w:val="18"/>
        </w:rPr>
        <w:t xml:space="preserve">the coordination </w:t>
      </w:r>
      <w:r>
        <w:rPr>
          <w:rFonts w:ascii="Helvetica" w:hAnsi="Helvetica" w:cs="Helvetica"/>
          <w:sz w:val="18"/>
          <w:szCs w:val="18"/>
        </w:rPr>
        <w:t>of</w:t>
      </w:r>
      <w:r w:rsidRPr="0017053E">
        <w:rPr>
          <w:rFonts w:ascii="Helvetica" w:hAnsi="Helvetica" w:cs="Helvetica"/>
          <w:sz w:val="18"/>
          <w:szCs w:val="18"/>
        </w:rPr>
        <w:t xml:space="preserve"> ocean climate observations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2E6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41A6D"/>
    <w:multiLevelType w:val="hybridMultilevel"/>
    <w:tmpl w:val="FE68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A27462"/>
    <w:multiLevelType w:val="hybridMultilevel"/>
    <w:tmpl w:val="982EB0DE"/>
    <w:lvl w:ilvl="0" w:tplc="584E260A">
      <w:start w:val="14"/>
      <w:numFmt w:val="decimal"/>
      <w:lvlText w:val="%1."/>
      <w:lvlJc w:val="left"/>
      <w:pPr>
        <w:tabs>
          <w:tab w:val="num" w:pos="810"/>
        </w:tabs>
        <w:ind w:left="810" w:hanging="450"/>
      </w:pPr>
      <w:rPr>
        <w:rFonts w:hint="default"/>
      </w:rPr>
    </w:lvl>
    <w:lvl w:ilvl="1" w:tplc="596867BE">
      <w:start w:val="20"/>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F50B9"/>
    <w:multiLevelType w:val="hybridMultilevel"/>
    <w:tmpl w:val="69E6FAB0"/>
    <w:lvl w:ilvl="0" w:tplc="4E6049C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DB5339"/>
    <w:multiLevelType w:val="hybridMultilevel"/>
    <w:tmpl w:val="EA28C574"/>
    <w:lvl w:ilvl="0" w:tplc="3FB21A5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0C3652"/>
    <w:multiLevelType w:val="hybridMultilevel"/>
    <w:tmpl w:val="F8F6AC7A"/>
    <w:lvl w:ilvl="0" w:tplc="BF4E977C">
      <w:start w:val="3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0475D0"/>
    <w:multiLevelType w:val="hybridMultilevel"/>
    <w:tmpl w:val="701A39A2"/>
    <w:lvl w:ilvl="0" w:tplc="ED8EEDC6">
      <w:start w:val="2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9C48CF"/>
    <w:multiLevelType w:val="hybridMultilevel"/>
    <w:tmpl w:val="C41611D2"/>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BB6929"/>
    <w:multiLevelType w:val="hybridMultilevel"/>
    <w:tmpl w:val="150EFE62"/>
    <w:lvl w:ilvl="0" w:tplc="785022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79219B"/>
    <w:multiLevelType w:val="hybridMultilevel"/>
    <w:tmpl w:val="85488A9A"/>
    <w:lvl w:ilvl="0" w:tplc="3FB21A52">
      <w:start w:val="6"/>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21B1A"/>
    <w:multiLevelType w:val="hybridMultilevel"/>
    <w:tmpl w:val="8A426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6A2F9C"/>
    <w:multiLevelType w:val="multilevel"/>
    <w:tmpl w:val="4F5A92F4"/>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nsid w:val="28DB1195"/>
    <w:multiLevelType w:val="hybridMultilevel"/>
    <w:tmpl w:val="717AF490"/>
    <w:lvl w:ilvl="0" w:tplc="9B00F3A8">
      <w:start w:val="1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3356250A"/>
    <w:multiLevelType w:val="hybridMultilevel"/>
    <w:tmpl w:val="61487990"/>
    <w:lvl w:ilvl="0" w:tplc="6E646A3E">
      <w:start w:val="1"/>
      <w:numFmt w:val="decimal"/>
      <w:pStyle w:val="Style1"/>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BC6258"/>
    <w:multiLevelType w:val="hybridMultilevel"/>
    <w:tmpl w:val="AC00F680"/>
    <w:lvl w:ilvl="0" w:tplc="2624A754">
      <w:start w:val="2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5">
    <w:nsid w:val="36F467D0"/>
    <w:multiLevelType w:val="hybridMultilevel"/>
    <w:tmpl w:val="423A39A4"/>
    <w:lvl w:ilvl="0" w:tplc="52D076F6">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334827"/>
    <w:multiLevelType w:val="hybridMultilevel"/>
    <w:tmpl w:val="3330197E"/>
    <w:lvl w:ilvl="0" w:tplc="9B00F3A8">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D16F89"/>
    <w:multiLevelType w:val="hybridMultilevel"/>
    <w:tmpl w:val="303CC088"/>
    <w:lvl w:ilvl="0" w:tplc="0409000F">
      <w:start w:val="37"/>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nsid w:val="471A6306"/>
    <w:multiLevelType w:val="multilevel"/>
    <w:tmpl w:val="3330197E"/>
    <w:lvl w:ilvl="0">
      <w:start w:val="1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26E09F4"/>
    <w:multiLevelType w:val="hybridMultilevel"/>
    <w:tmpl w:val="7C52ED70"/>
    <w:lvl w:ilvl="0" w:tplc="467099B0">
      <w:start w:val="1"/>
      <w:numFmt w:val="upperRoman"/>
      <w:lvlText w:val="%1."/>
      <w:lvlJc w:val="right"/>
      <w:pPr>
        <w:tabs>
          <w:tab w:val="num" w:pos="537"/>
        </w:tabs>
        <w:ind w:left="537"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C75C08"/>
    <w:multiLevelType w:val="hybridMultilevel"/>
    <w:tmpl w:val="F9D6243E"/>
    <w:lvl w:ilvl="0" w:tplc="657260F4">
      <w:start w:val="2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2977F4"/>
    <w:multiLevelType w:val="hybridMultilevel"/>
    <w:tmpl w:val="C310F2C8"/>
    <w:lvl w:ilvl="0" w:tplc="3A928604">
      <w:start w:val="2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AF69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2896528"/>
    <w:multiLevelType w:val="hybridMultilevel"/>
    <w:tmpl w:val="ADB45B8E"/>
    <w:lvl w:ilvl="0" w:tplc="EE664A5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4F7DF5"/>
    <w:multiLevelType w:val="hybridMultilevel"/>
    <w:tmpl w:val="73B20A3A"/>
    <w:lvl w:ilvl="0" w:tplc="FDE8416E">
      <w:start w:val="3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3D10FB"/>
    <w:multiLevelType w:val="hybridMultilevel"/>
    <w:tmpl w:val="43C8D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A62630"/>
    <w:multiLevelType w:val="multilevel"/>
    <w:tmpl w:val="85488A9A"/>
    <w:lvl w:ilvl="0">
      <w:start w:val="6"/>
      <w:numFmt w:val="decimal"/>
      <w:lvlText w:val="%1."/>
      <w:lvlJc w:val="left"/>
      <w:pPr>
        <w:tabs>
          <w:tab w:val="num" w:pos="1080"/>
        </w:tabs>
        <w:ind w:left="108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B3936E9"/>
    <w:multiLevelType w:val="hybridMultilevel"/>
    <w:tmpl w:val="B26C6E7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A2DBF"/>
    <w:multiLevelType w:val="hybridMultilevel"/>
    <w:tmpl w:val="D8A0ED7E"/>
    <w:lvl w:ilvl="0" w:tplc="BD0E7772">
      <w:start w:val="2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2E5445"/>
    <w:multiLevelType w:val="hybridMultilevel"/>
    <w:tmpl w:val="5C08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F71BFE"/>
    <w:multiLevelType w:val="hybridMultilevel"/>
    <w:tmpl w:val="221E4AF8"/>
    <w:lvl w:ilvl="0" w:tplc="BF26889A">
      <w:start w:val="1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25"/>
  </w:num>
  <w:num w:numId="2">
    <w:abstractNumId w:val="10"/>
  </w:num>
  <w:num w:numId="3">
    <w:abstractNumId w:val="13"/>
  </w:num>
  <w:num w:numId="4">
    <w:abstractNumId w:val="19"/>
  </w:num>
  <w:num w:numId="5">
    <w:abstractNumId w:val="22"/>
  </w:num>
  <w:num w:numId="6">
    <w:abstractNumId w:val="11"/>
  </w:num>
  <w:num w:numId="7">
    <w:abstractNumId w:val="9"/>
  </w:num>
  <w:num w:numId="8">
    <w:abstractNumId w:val="4"/>
  </w:num>
  <w:num w:numId="9">
    <w:abstractNumId w:val="26"/>
  </w:num>
  <w:num w:numId="10">
    <w:abstractNumId w:val="1"/>
  </w:num>
  <w:num w:numId="11">
    <w:abstractNumId w:val="15"/>
  </w:num>
  <w:num w:numId="12">
    <w:abstractNumId w:val="20"/>
  </w:num>
  <w:num w:numId="13">
    <w:abstractNumId w:val="6"/>
  </w:num>
  <w:num w:numId="14">
    <w:abstractNumId w:val="2"/>
  </w:num>
  <w:num w:numId="15">
    <w:abstractNumId w:val="28"/>
  </w:num>
  <w:num w:numId="16">
    <w:abstractNumId w:val="21"/>
  </w:num>
  <w:num w:numId="17">
    <w:abstractNumId w:val="16"/>
  </w:num>
  <w:num w:numId="18">
    <w:abstractNumId w:val="27"/>
  </w:num>
  <w:num w:numId="19">
    <w:abstractNumId w:val="5"/>
  </w:num>
  <w:num w:numId="20">
    <w:abstractNumId w:val="17"/>
  </w:num>
  <w:num w:numId="21">
    <w:abstractNumId w:val="18"/>
  </w:num>
  <w:num w:numId="22">
    <w:abstractNumId w:val="12"/>
  </w:num>
  <w:num w:numId="23">
    <w:abstractNumId w:val="30"/>
  </w:num>
  <w:num w:numId="24">
    <w:abstractNumId w:val="24"/>
  </w:num>
  <w:num w:numId="25">
    <w:abstractNumId w:val="14"/>
  </w:num>
  <w:num w:numId="26">
    <w:abstractNumId w:val="7"/>
  </w:num>
  <w:num w:numId="27">
    <w:abstractNumId w:val="23"/>
  </w:num>
  <w:num w:numId="28">
    <w:abstractNumId w:val="3"/>
  </w:num>
  <w:num w:numId="29">
    <w:abstractNumId w:val="8"/>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61"/>
  </w:hdrShapeDefaults>
  <w:footnotePr>
    <w:numFmt w:val="lowerRoman"/>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D3"/>
    <w:rsid w:val="00002B6E"/>
    <w:rsid w:val="00004B1E"/>
    <w:rsid w:val="000064C2"/>
    <w:rsid w:val="0001026C"/>
    <w:rsid w:val="000110A3"/>
    <w:rsid w:val="00011894"/>
    <w:rsid w:val="00011A5B"/>
    <w:rsid w:val="000135C8"/>
    <w:rsid w:val="0001513E"/>
    <w:rsid w:val="000153E6"/>
    <w:rsid w:val="0002078F"/>
    <w:rsid w:val="000214D5"/>
    <w:rsid w:val="00024AAA"/>
    <w:rsid w:val="00026198"/>
    <w:rsid w:val="00027025"/>
    <w:rsid w:val="000323DE"/>
    <w:rsid w:val="000346CB"/>
    <w:rsid w:val="00034756"/>
    <w:rsid w:val="00034940"/>
    <w:rsid w:val="00035DA4"/>
    <w:rsid w:val="000376F5"/>
    <w:rsid w:val="00041EFB"/>
    <w:rsid w:val="00042B94"/>
    <w:rsid w:val="0004380E"/>
    <w:rsid w:val="00044E41"/>
    <w:rsid w:val="00046D5B"/>
    <w:rsid w:val="0004747E"/>
    <w:rsid w:val="00047B66"/>
    <w:rsid w:val="000505E6"/>
    <w:rsid w:val="00050E9B"/>
    <w:rsid w:val="000535F8"/>
    <w:rsid w:val="000544EE"/>
    <w:rsid w:val="00054737"/>
    <w:rsid w:val="00056510"/>
    <w:rsid w:val="00056692"/>
    <w:rsid w:val="00060D33"/>
    <w:rsid w:val="0006208D"/>
    <w:rsid w:val="00062398"/>
    <w:rsid w:val="0006297F"/>
    <w:rsid w:val="00063160"/>
    <w:rsid w:val="00064482"/>
    <w:rsid w:val="00065002"/>
    <w:rsid w:val="0006562C"/>
    <w:rsid w:val="00065754"/>
    <w:rsid w:val="00065A32"/>
    <w:rsid w:val="000672AE"/>
    <w:rsid w:val="00067454"/>
    <w:rsid w:val="00067582"/>
    <w:rsid w:val="00067DD4"/>
    <w:rsid w:val="000717D2"/>
    <w:rsid w:val="0007223E"/>
    <w:rsid w:val="00075708"/>
    <w:rsid w:val="000767A2"/>
    <w:rsid w:val="00081101"/>
    <w:rsid w:val="0008168B"/>
    <w:rsid w:val="00081B16"/>
    <w:rsid w:val="0008325B"/>
    <w:rsid w:val="00083CB4"/>
    <w:rsid w:val="000916CE"/>
    <w:rsid w:val="00092DE4"/>
    <w:rsid w:val="00092F05"/>
    <w:rsid w:val="000944DA"/>
    <w:rsid w:val="00094745"/>
    <w:rsid w:val="00094BBE"/>
    <w:rsid w:val="00095587"/>
    <w:rsid w:val="000956E6"/>
    <w:rsid w:val="00096E87"/>
    <w:rsid w:val="000A0075"/>
    <w:rsid w:val="000A3BE6"/>
    <w:rsid w:val="000B07BA"/>
    <w:rsid w:val="000B137E"/>
    <w:rsid w:val="000B13ED"/>
    <w:rsid w:val="000B175E"/>
    <w:rsid w:val="000B1EA8"/>
    <w:rsid w:val="000B21A2"/>
    <w:rsid w:val="000B3DF5"/>
    <w:rsid w:val="000B4615"/>
    <w:rsid w:val="000B4B23"/>
    <w:rsid w:val="000B53C4"/>
    <w:rsid w:val="000B5F68"/>
    <w:rsid w:val="000C1244"/>
    <w:rsid w:val="000C2F5E"/>
    <w:rsid w:val="000C3F59"/>
    <w:rsid w:val="000C5BC1"/>
    <w:rsid w:val="000C5CCC"/>
    <w:rsid w:val="000C7BEB"/>
    <w:rsid w:val="000D0A01"/>
    <w:rsid w:val="000D148A"/>
    <w:rsid w:val="000D2F25"/>
    <w:rsid w:val="000D31FF"/>
    <w:rsid w:val="000D44CA"/>
    <w:rsid w:val="000D4A36"/>
    <w:rsid w:val="000D50A8"/>
    <w:rsid w:val="000D58FC"/>
    <w:rsid w:val="000D69E6"/>
    <w:rsid w:val="000E0365"/>
    <w:rsid w:val="000E0EB2"/>
    <w:rsid w:val="000E1722"/>
    <w:rsid w:val="000E55C2"/>
    <w:rsid w:val="000E6D77"/>
    <w:rsid w:val="000E7FC9"/>
    <w:rsid w:val="000F1C99"/>
    <w:rsid w:val="000F4650"/>
    <w:rsid w:val="000F4BD3"/>
    <w:rsid w:val="000F717D"/>
    <w:rsid w:val="000F7A0A"/>
    <w:rsid w:val="00101D2C"/>
    <w:rsid w:val="00102463"/>
    <w:rsid w:val="00102580"/>
    <w:rsid w:val="001031AB"/>
    <w:rsid w:val="001045CA"/>
    <w:rsid w:val="0010695F"/>
    <w:rsid w:val="00106C27"/>
    <w:rsid w:val="001118B2"/>
    <w:rsid w:val="00112244"/>
    <w:rsid w:val="001128C9"/>
    <w:rsid w:val="00114114"/>
    <w:rsid w:val="0011473F"/>
    <w:rsid w:val="00117EDB"/>
    <w:rsid w:val="00122820"/>
    <w:rsid w:val="0012679A"/>
    <w:rsid w:val="00130BCD"/>
    <w:rsid w:val="00132E0E"/>
    <w:rsid w:val="0014315F"/>
    <w:rsid w:val="00145825"/>
    <w:rsid w:val="0014649F"/>
    <w:rsid w:val="00146E95"/>
    <w:rsid w:val="001506CF"/>
    <w:rsid w:val="00151186"/>
    <w:rsid w:val="00154F34"/>
    <w:rsid w:val="00157B58"/>
    <w:rsid w:val="001618C5"/>
    <w:rsid w:val="001663A1"/>
    <w:rsid w:val="001663CD"/>
    <w:rsid w:val="0017053E"/>
    <w:rsid w:val="00171D51"/>
    <w:rsid w:val="0017211D"/>
    <w:rsid w:val="00174AEE"/>
    <w:rsid w:val="00182409"/>
    <w:rsid w:val="00183BD1"/>
    <w:rsid w:val="00184587"/>
    <w:rsid w:val="00185ABA"/>
    <w:rsid w:val="00187F63"/>
    <w:rsid w:val="001919BB"/>
    <w:rsid w:val="00192E9F"/>
    <w:rsid w:val="001A3CF1"/>
    <w:rsid w:val="001A47AE"/>
    <w:rsid w:val="001A4974"/>
    <w:rsid w:val="001A4BA3"/>
    <w:rsid w:val="001A72CB"/>
    <w:rsid w:val="001A7E66"/>
    <w:rsid w:val="001B09A4"/>
    <w:rsid w:val="001B0C03"/>
    <w:rsid w:val="001B14FE"/>
    <w:rsid w:val="001B40E5"/>
    <w:rsid w:val="001B56C7"/>
    <w:rsid w:val="001B5740"/>
    <w:rsid w:val="001B5FD6"/>
    <w:rsid w:val="001B76AF"/>
    <w:rsid w:val="001C026E"/>
    <w:rsid w:val="001C0CFC"/>
    <w:rsid w:val="001C24FB"/>
    <w:rsid w:val="001C719B"/>
    <w:rsid w:val="001C75BE"/>
    <w:rsid w:val="001D182B"/>
    <w:rsid w:val="001D1BF3"/>
    <w:rsid w:val="001D1DEC"/>
    <w:rsid w:val="001D37F4"/>
    <w:rsid w:val="001D6D95"/>
    <w:rsid w:val="001D6F59"/>
    <w:rsid w:val="001D7414"/>
    <w:rsid w:val="001D7449"/>
    <w:rsid w:val="001E070E"/>
    <w:rsid w:val="001E11DA"/>
    <w:rsid w:val="001E17A1"/>
    <w:rsid w:val="001E1D29"/>
    <w:rsid w:val="001E23E5"/>
    <w:rsid w:val="001E24E6"/>
    <w:rsid w:val="001E311F"/>
    <w:rsid w:val="001E485B"/>
    <w:rsid w:val="001E4891"/>
    <w:rsid w:val="001F14C6"/>
    <w:rsid w:val="001F1793"/>
    <w:rsid w:val="001F343F"/>
    <w:rsid w:val="001F5D24"/>
    <w:rsid w:val="0020013D"/>
    <w:rsid w:val="0020092C"/>
    <w:rsid w:val="00200B76"/>
    <w:rsid w:val="002043C4"/>
    <w:rsid w:val="00210689"/>
    <w:rsid w:val="00215264"/>
    <w:rsid w:val="00217B2D"/>
    <w:rsid w:val="00224E42"/>
    <w:rsid w:val="00230072"/>
    <w:rsid w:val="00232B36"/>
    <w:rsid w:val="00233B92"/>
    <w:rsid w:val="002377D6"/>
    <w:rsid w:val="00241AB5"/>
    <w:rsid w:val="00242115"/>
    <w:rsid w:val="00242A43"/>
    <w:rsid w:val="00243C2D"/>
    <w:rsid w:val="00244A7C"/>
    <w:rsid w:val="00250F75"/>
    <w:rsid w:val="00253CB5"/>
    <w:rsid w:val="00254F88"/>
    <w:rsid w:val="002552BD"/>
    <w:rsid w:val="002614A3"/>
    <w:rsid w:val="002615D8"/>
    <w:rsid w:val="002656FF"/>
    <w:rsid w:val="00265D42"/>
    <w:rsid w:val="00267196"/>
    <w:rsid w:val="00267794"/>
    <w:rsid w:val="00270C32"/>
    <w:rsid w:val="002713E3"/>
    <w:rsid w:val="00271503"/>
    <w:rsid w:val="00273840"/>
    <w:rsid w:val="002739CA"/>
    <w:rsid w:val="00283FB5"/>
    <w:rsid w:val="00284370"/>
    <w:rsid w:val="00284C46"/>
    <w:rsid w:val="002863A9"/>
    <w:rsid w:val="002873AD"/>
    <w:rsid w:val="0028741D"/>
    <w:rsid w:val="00287DAB"/>
    <w:rsid w:val="00290B46"/>
    <w:rsid w:val="002916CC"/>
    <w:rsid w:val="002918FB"/>
    <w:rsid w:val="00295A82"/>
    <w:rsid w:val="00297288"/>
    <w:rsid w:val="00297D93"/>
    <w:rsid w:val="002A070D"/>
    <w:rsid w:val="002A281D"/>
    <w:rsid w:val="002A342B"/>
    <w:rsid w:val="002A4EA2"/>
    <w:rsid w:val="002A7EB4"/>
    <w:rsid w:val="002B0136"/>
    <w:rsid w:val="002B01A7"/>
    <w:rsid w:val="002B179A"/>
    <w:rsid w:val="002B30E6"/>
    <w:rsid w:val="002B6167"/>
    <w:rsid w:val="002B6E34"/>
    <w:rsid w:val="002B7117"/>
    <w:rsid w:val="002B7ACA"/>
    <w:rsid w:val="002C0AB1"/>
    <w:rsid w:val="002C1360"/>
    <w:rsid w:val="002C51AB"/>
    <w:rsid w:val="002C7F8C"/>
    <w:rsid w:val="002D197E"/>
    <w:rsid w:val="002D63AD"/>
    <w:rsid w:val="002D6485"/>
    <w:rsid w:val="002D7987"/>
    <w:rsid w:val="002E2E9F"/>
    <w:rsid w:val="002E3685"/>
    <w:rsid w:val="002E4546"/>
    <w:rsid w:val="002E4E8B"/>
    <w:rsid w:val="002E54C8"/>
    <w:rsid w:val="002E6CCD"/>
    <w:rsid w:val="002F432D"/>
    <w:rsid w:val="002F476A"/>
    <w:rsid w:val="002F60B8"/>
    <w:rsid w:val="002F70DE"/>
    <w:rsid w:val="002F75C8"/>
    <w:rsid w:val="00301798"/>
    <w:rsid w:val="00301919"/>
    <w:rsid w:val="00302AEB"/>
    <w:rsid w:val="00303986"/>
    <w:rsid w:val="003042D4"/>
    <w:rsid w:val="003053F2"/>
    <w:rsid w:val="00313506"/>
    <w:rsid w:val="00313EAA"/>
    <w:rsid w:val="003155D3"/>
    <w:rsid w:val="00316985"/>
    <w:rsid w:val="00320A0D"/>
    <w:rsid w:val="00320AB3"/>
    <w:rsid w:val="00321F45"/>
    <w:rsid w:val="00322465"/>
    <w:rsid w:val="00322C8C"/>
    <w:rsid w:val="00322E4B"/>
    <w:rsid w:val="00322F2B"/>
    <w:rsid w:val="003241A9"/>
    <w:rsid w:val="00330DBD"/>
    <w:rsid w:val="00333C19"/>
    <w:rsid w:val="003361A2"/>
    <w:rsid w:val="00336458"/>
    <w:rsid w:val="00337488"/>
    <w:rsid w:val="00343F17"/>
    <w:rsid w:val="0034451B"/>
    <w:rsid w:val="00344690"/>
    <w:rsid w:val="003448CE"/>
    <w:rsid w:val="00344CE5"/>
    <w:rsid w:val="003453D6"/>
    <w:rsid w:val="00347B50"/>
    <w:rsid w:val="00351DBC"/>
    <w:rsid w:val="0035389D"/>
    <w:rsid w:val="00356F2C"/>
    <w:rsid w:val="00357862"/>
    <w:rsid w:val="00360296"/>
    <w:rsid w:val="003609DD"/>
    <w:rsid w:val="00362E39"/>
    <w:rsid w:val="00363038"/>
    <w:rsid w:val="003636E4"/>
    <w:rsid w:val="00363ACC"/>
    <w:rsid w:val="003649DE"/>
    <w:rsid w:val="00365178"/>
    <w:rsid w:val="0036685D"/>
    <w:rsid w:val="003713A5"/>
    <w:rsid w:val="00374916"/>
    <w:rsid w:val="00375F45"/>
    <w:rsid w:val="0037657A"/>
    <w:rsid w:val="00376756"/>
    <w:rsid w:val="00377FD4"/>
    <w:rsid w:val="00380E91"/>
    <w:rsid w:val="00381132"/>
    <w:rsid w:val="00381DCD"/>
    <w:rsid w:val="00384B50"/>
    <w:rsid w:val="003850C7"/>
    <w:rsid w:val="003876FE"/>
    <w:rsid w:val="00387710"/>
    <w:rsid w:val="00390900"/>
    <w:rsid w:val="00391C46"/>
    <w:rsid w:val="003941DA"/>
    <w:rsid w:val="00397591"/>
    <w:rsid w:val="003A1E4D"/>
    <w:rsid w:val="003A2147"/>
    <w:rsid w:val="003A24EE"/>
    <w:rsid w:val="003A29EB"/>
    <w:rsid w:val="003A3B0B"/>
    <w:rsid w:val="003A49F9"/>
    <w:rsid w:val="003A4F08"/>
    <w:rsid w:val="003A5184"/>
    <w:rsid w:val="003A5604"/>
    <w:rsid w:val="003B17F7"/>
    <w:rsid w:val="003B1C32"/>
    <w:rsid w:val="003B23FC"/>
    <w:rsid w:val="003B4263"/>
    <w:rsid w:val="003B4A92"/>
    <w:rsid w:val="003B78DD"/>
    <w:rsid w:val="003C6194"/>
    <w:rsid w:val="003C7A89"/>
    <w:rsid w:val="003D1360"/>
    <w:rsid w:val="003D2236"/>
    <w:rsid w:val="003D4016"/>
    <w:rsid w:val="003D62B0"/>
    <w:rsid w:val="003D6B78"/>
    <w:rsid w:val="003E1C28"/>
    <w:rsid w:val="003E23D0"/>
    <w:rsid w:val="003E2857"/>
    <w:rsid w:val="003E55E3"/>
    <w:rsid w:val="003E72CE"/>
    <w:rsid w:val="003F4824"/>
    <w:rsid w:val="003F4BF5"/>
    <w:rsid w:val="004016B6"/>
    <w:rsid w:val="00401AF5"/>
    <w:rsid w:val="0040362C"/>
    <w:rsid w:val="0040488D"/>
    <w:rsid w:val="004063A3"/>
    <w:rsid w:val="004067A2"/>
    <w:rsid w:val="004079A6"/>
    <w:rsid w:val="00407ABA"/>
    <w:rsid w:val="00407E26"/>
    <w:rsid w:val="004113A4"/>
    <w:rsid w:val="00411B99"/>
    <w:rsid w:val="00411F43"/>
    <w:rsid w:val="0041591F"/>
    <w:rsid w:val="004167DF"/>
    <w:rsid w:val="004175F7"/>
    <w:rsid w:val="0042168C"/>
    <w:rsid w:val="0042250C"/>
    <w:rsid w:val="00422F28"/>
    <w:rsid w:val="00423090"/>
    <w:rsid w:val="00423F71"/>
    <w:rsid w:val="004246B4"/>
    <w:rsid w:val="00424932"/>
    <w:rsid w:val="00431357"/>
    <w:rsid w:val="004419CA"/>
    <w:rsid w:val="00442E65"/>
    <w:rsid w:val="0044407F"/>
    <w:rsid w:val="00446576"/>
    <w:rsid w:val="004476D9"/>
    <w:rsid w:val="004500FB"/>
    <w:rsid w:val="00451D1C"/>
    <w:rsid w:val="00451F82"/>
    <w:rsid w:val="00454325"/>
    <w:rsid w:val="00454CF9"/>
    <w:rsid w:val="0045518D"/>
    <w:rsid w:val="004566F4"/>
    <w:rsid w:val="00462781"/>
    <w:rsid w:val="00463781"/>
    <w:rsid w:val="00464B4D"/>
    <w:rsid w:val="00465ADA"/>
    <w:rsid w:val="00465C7C"/>
    <w:rsid w:val="00466639"/>
    <w:rsid w:val="00466789"/>
    <w:rsid w:val="00471937"/>
    <w:rsid w:val="00471CA2"/>
    <w:rsid w:val="00473352"/>
    <w:rsid w:val="0047414A"/>
    <w:rsid w:val="004745A4"/>
    <w:rsid w:val="00474D09"/>
    <w:rsid w:val="00476A86"/>
    <w:rsid w:val="004772BA"/>
    <w:rsid w:val="004815C6"/>
    <w:rsid w:val="004827D1"/>
    <w:rsid w:val="00482B4C"/>
    <w:rsid w:val="00482E7E"/>
    <w:rsid w:val="004830F3"/>
    <w:rsid w:val="00483353"/>
    <w:rsid w:val="004847BF"/>
    <w:rsid w:val="0049152A"/>
    <w:rsid w:val="00492C2A"/>
    <w:rsid w:val="004930F3"/>
    <w:rsid w:val="0049485F"/>
    <w:rsid w:val="00494871"/>
    <w:rsid w:val="004960A2"/>
    <w:rsid w:val="0049715B"/>
    <w:rsid w:val="004A06E4"/>
    <w:rsid w:val="004A080B"/>
    <w:rsid w:val="004A0C36"/>
    <w:rsid w:val="004A0E5B"/>
    <w:rsid w:val="004A25D6"/>
    <w:rsid w:val="004A271C"/>
    <w:rsid w:val="004A4198"/>
    <w:rsid w:val="004A41F2"/>
    <w:rsid w:val="004A7E6D"/>
    <w:rsid w:val="004B082D"/>
    <w:rsid w:val="004B67A3"/>
    <w:rsid w:val="004B697A"/>
    <w:rsid w:val="004B6BD2"/>
    <w:rsid w:val="004C2F14"/>
    <w:rsid w:val="004C329A"/>
    <w:rsid w:val="004C3FBD"/>
    <w:rsid w:val="004C492B"/>
    <w:rsid w:val="004C4980"/>
    <w:rsid w:val="004C77ED"/>
    <w:rsid w:val="004D2593"/>
    <w:rsid w:val="004D2844"/>
    <w:rsid w:val="004D3C58"/>
    <w:rsid w:val="004D5004"/>
    <w:rsid w:val="004D531E"/>
    <w:rsid w:val="004D6DE1"/>
    <w:rsid w:val="004E2895"/>
    <w:rsid w:val="004E46E7"/>
    <w:rsid w:val="004E6668"/>
    <w:rsid w:val="004E70A4"/>
    <w:rsid w:val="004F0FBD"/>
    <w:rsid w:val="004F2536"/>
    <w:rsid w:val="00500943"/>
    <w:rsid w:val="00503F7B"/>
    <w:rsid w:val="00505ADB"/>
    <w:rsid w:val="00506685"/>
    <w:rsid w:val="005105D1"/>
    <w:rsid w:val="00510D5A"/>
    <w:rsid w:val="00512044"/>
    <w:rsid w:val="0051279F"/>
    <w:rsid w:val="005145C5"/>
    <w:rsid w:val="00517C61"/>
    <w:rsid w:val="0052485A"/>
    <w:rsid w:val="00524C7C"/>
    <w:rsid w:val="00526D9B"/>
    <w:rsid w:val="00532B4D"/>
    <w:rsid w:val="005338C3"/>
    <w:rsid w:val="005338DB"/>
    <w:rsid w:val="00534B43"/>
    <w:rsid w:val="0053587D"/>
    <w:rsid w:val="005369FC"/>
    <w:rsid w:val="00540D3F"/>
    <w:rsid w:val="0054170B"/>
    <w:rsid w:val="005417D5"/>
    <w:rsid w:val="005434E7"/>
    <w:rsid w:val="00543B1E"/>
    <w:rsid w:val="00551779"/>
    <w:rsid w:val="00551BD7"/>
    <w:rsid w:val="00552148"/>
    <w:rsid w:val="00552CC0"/>
    <w:rsid w:val="00553ABF"/>
    <w:rsid w:val="00553C26"/>
    <w:rsid w:val="00554F0D"/>
    <w:rsid w:val="005554DA"/>
    <w:rsid w:val="00557665"/>
    <w:rsid w:val="00561B56"/>
    <w:rsid w:val="005630D4"/>
    <w:rsid w:val="0056478D"/>
    <w:rsid w:val="005664D9"/>
    <w:rsid w:val="00567B10"/>
    <w:rsid w:val="0057223B"/>
    <w:rsid w:val="00572694"/>
    <w:rsid w:val="00573A60"/>
    <w:rsid w:val="005744D6"/>
    <w:rsid w:val="00574846"/>
    <w:rsid w:val="005760C8"/>
    <w:rsid w:val="00576752"/>
    <w:rsid w:val="0058081A"/>
    <w:rsid w:val="0058386B"/>
    <w:rsid w:val="0058454F"/>
    <w:rsid w:val="00585AAD"/>
    <w:rsid w:val="00586684"/>
    <w:rsid w:val="00586A46"/>
    <w:rsid w:val="00596025"/>
    <w:rsid w:val="00597157"/>
    <w:rsid w:val="00597BB6"/>
    <w:rsid w:val="005B34E4"/>
    <w:rsid w:val="005D092A"/>
    <w:rsid w:val="005D32F3"/>
    <w:rsid w:val="005D5551"/>
    <w:rsid w:val="005D597B"/>
    <w:rsid w:val="005D5C74"/>
    <w:rsid w:val="005D66B7"/>
    <w:rsid w:val="005E1A9E"/>
    <w:rsid w:val="005E2792"/>
    <w:rsid w:val="005E4A94"/>
    <w:rsid w:val="005E6366"/>
    <w:rsid w:val="005E710C"/>
    <w:rsid w:val="005E7327"/>
    <w:rsid w:val="005E7CF5"/>
    <w:rsid w:val="005F018E"/>
    <w:rsid w:val="005F0430"/>
    <w:rsid w:val="005F0885"/>
    <w:rsid w:val="005F14CD"/>
    <w:rsid w:val="005F2A5E"/>
    <w:rsid w:val="005F6C36"/>
    <w:rsid w:val="005F7594"/>
    <w:rsid w:val="005F7623"/>
    <w:rsid w:val="00605D35"/>
    <w:rsid w:val="00605F18"/>
    <w:rsid w:val="0061097F"/>
    <w:rsid w:val="006116EA"/>
    <w:rsid w:val="0061210F"/>
    <w:rsid w:val="006140A6"/>
    <w:rsid w:val="0061652E"/>
    <w:rsid w:val="006203EB"/>
    <w:rsid w:val="00623108"/>
    <w:rsid w:val="0063066D"/>
    <w:rsid w:val="006311AE"/>
    <w:rsid w:val="0063354F"/>
    <w:rsid w:val="00633823"/>
    <w:rsid w:val="00634BB4"/>
    <w:rsid w:val="00636678"/>
    <w:rsid w:val="00636F34"/>
    <w:rsid w:val="00637389"/>
    <w:rsid w:val="006379B3"/>
    <w:rsid w:val="00641B54"/>
    <w:rsid w:val="006422AB"/>
    <w:rsid w:val="00642615"/>
    <w:rsid w:val="00642861"/>
    <w:rsid w:val="00643437"/>
    <w:rsid w:val="00643C3E"/>
    <w:rsid w:val="00644603"/>
    <w:rsid w:val="00644DDC"/>
    <w:rsid w:val="006453C8"/>
    <w:rsid w:val="00646A09"/>
    <w:rsid w:val="006547E8"/>
    <w:rsid w:val="00654D0D"/>
    <w:rsid w:val="00654FB5"/>
    <w:rsid w:val="00654FB8"/>
    <w:rsid w:val="0065691E"/>
    <w:rsid w:val="0066080F"/>
    <w:rsid w:val="0066084F"/>
    <w:rsid w:val="00664DCD"/>
    <w:rsid w:val="006666C0"/>
    <w:rsid w:val="006666DD"/>
    <w:rsid w:val="00666C8C"/>
    <w:rsid w:val="00670BC0"/>
    <w:rsid w:val="00672DDE"/>
    <w:rsid w:val="00673A4E"/>
    <w:rsid w:val="00675134"/>
    <w:rsid w:val="00675E9E"/>
    <w:rsid w:val="00675ED3"/>
    <w:rsid w:val="00675FD8"/>
    <w:rsid w:val="00682C73"/>
    <w:rsid w:val="00682FAD"/>
    <w:rsid w:val="0068483E"/>
    <w:rsid w:val="006861F9"/>
    <w:rsid w:val="00692CAC"/>
    <w:rsid w:val="006935CE"/>
    <w:rsid w:val="00693895"/>
    <w:rsid w:val="0069424B"/>
    <w:rsid w:val="00694E03"/>
    <w:rsid w:val="006951A2"/>
    <w:rsid w:val="00695FED"/>
    <w:rsid w:val="0069703C"/>
    <w:rsid w:val="006A0E86"/>
    <w:rsid w:val="006A193C"/>
    <w:rsid w:val="006A5AC0"/>
    <w:rsid w:val="006B03F4"/>
    <w:rsid w:val="006B2A47"/>
    <w:rsid w:val="006B33CA"/>
    <w:rsid w:val="006B5690"/>
    <w:rsid w:val="006C2FE8"/>
    <w:rsid w:val="006C4470"/>
    <w:rsid w:val="006D02F2"/>
    <w:rsid w:val="006D61F2"/>
    <w:rsid w:val="006E1D9F"/>
    <w:rsid w:val="006E2791"/>
    <w:rsid w:val="006E2924"/>
    <w:rsid w:val="006E51DA"/>
    <w:rsid w:val="006E6857"/>
    <w:rsid w:val="006E7AF8"/>
    <w:rsid w:val="006F1777"/>
    <w:rsid w:val="006F1E8D"/>
    <w:rsid w:val="006F32D1"/>
    <w:rsid w:val="006F5B78"/>
    <w:rsid w:val="006F684C"/>
    <w:rsid w:val="006F6AE4"/>
    <w:rsid w:val="006F6CBE"/>
    <w:rsid w:val="00703258"/>
    <w:rsid w:val="007054F5"/>
    <w:rsid w:val="00707FD9"/>
    <w:rsid w:val="00710AB3"/>
    <w:rsid w:val="0071170B"/>
    <w:rsid w:val="00712445"/>
    <w:rsid w:val="007138FD"/>
    <w:rsid w:val="0071690D"/>
    <w:rsid w:val="00720F36"/>
    <w:rsid w:val="007216EF"/>
    <w:rsid w:val="00722556"/>
    <w:rsid w:val="007240F0"/>
    <w:rsid w:val="007272F4"/>
    <w:rsid w:val="00730FE7"/>
    <w:rsid w:val="0073556A"/>
    <w:rsid w:val="0073599F"/>
    <w:rsid w:val="00735A64"/>
    <w:rsid w:val="0073690F"/>
    <w:rsid w:val="00741250"/>
    <w:rsid w:val="00741CE8"/>
    <w:rsid w:val="007467AD"/>
    <w:rsid w:val="00755F18"/>
    <w:rsid w:val="00756289"/>
    <w:rsid w:val="0075646A"/>
    <w:rsid w:val="007570B8"/>
    <w:rsid w:val="0076106B"/>
    <w:rsid w:val="007611CD"/>
    <w:rsid w:val="007618E8"/>
    <w:rsid w:val="00766141"/>
    <w:rsid w:val="00770C23"/>
    <w:rsid w:val="00770CFB"/>
    <w:rsid w:val="00771369"/>
    <w:rsid w:val="00771ABD"/>
    <w:rsid w:val="00772766"/>
    <w:rsid w:val="00772888"/>
    <w:rsid w:val="0077303A"/>
    <w:rsid w:val="007740B7"/>
    <w:rsid w:val="007763E2"/>
    <w:rsid w:val="007818C4"/>
    <w:rsid w:val="00781C2C"/>
    <w:rsid w:val="007824A4"/>
    <w:rsid w:val="00782A80"/>
    <w:rsid w:val="00784287"/>
    <w:rsid w:val="0078523A"/>
    <w:rsid w:val="00785503"/>
    <w:rsid w:val="00785966"/>
    <w:rsid w:val="00785BEF"/>
    <w:rsid w:val="00786587"/>
    <w:rsid w:val="0078674D"/>
    <w:rsid w:val="0078689C"/>
    <w:rsid w:val="0079222E"/>
    <w:rsid w:val="00792499"/>
    <w:rsid w:val="007927E5"/>
    <w:rsid w:val="007933B4"/>
    <w:rsid w:val="0079410E"/>
    <w:rsid w:val="00794637"/>
    <w:rsid w:val="007A1A09"/>
    <w:rsid w:val="007A1A6C"/>
    <w:rsid w:val="007A418F"/>
    <w:rsid w:val="007A42C4"/>
    <w:rsid w:val="007B0682"/>
    <w:rsid w:val="007B1664"/>
    <w:rsid w:val="007B325D"/>
    <w:rsid w:val="007B3E2E"/>
    <w:rsid w:val="007B524A"/>
    <w:rsid w:val="007B5801"/>
    <w:rsid w:val="007B7741"/>
    <w:rsid w:val="007B77D3"/>
    <w:rsid w:val="007C16A5"/>
    <w:rsid w:val="007C26D1"/>
    <w:rsid w:val="007C423A"/>
    <w:rsid w:val="007C76E1"/>
    <w:rsid w:val="007D0F82"/>
    <w:rsid w:val="007D1C15"/>
    <w:rsid w:val="007D3AD2"/>
    <w:rsid w:val="007D45B6"/>
    <w:rsid w:val="007D4693"/>
    <w:rsid w:val="007D5031"/>
    <w:rsid w:val="007D6C4B"/>
    <w:rsid w:val="007D7651"/>
    <w:rsid w:val="007E0C04"/>
    <w:rsid w:val="007E10F2"/>
    <w:rsid w:val="007E17FE"/>
    <w:rsid w:val="007E1FED"/>
    <w:rsid w:val="007E29CB"/>
    <w:rsid w:val="007E2D3D"/>
    <w:rsid w:val="007E42BF"/>
    <w:rsid w:val="007E4381"/>
    <w:rsid w:val="007E59CA"/>
    <w:rsid w:val="007E6866"/>
    <w:rsid w:val="007F2D77"/>
    <w:rsid w:val="007F313A"/>
    <w:rsid w:val="007F31C8"/>
    <w:rsid w:val="007F3FE2"/>
    <w:rsid w:val="007F48FD"/>
    <w:rsid w:val="007F50DB"/>
    <w:rsid w:val="007F6436"/>
    <w:rsid w:val="007F69C0"/>
    <w:rsid w:val="008016D7"/>
    <w:rsid w:val="00801C6E"/>
    <w:rsid w:val="00803116"/>
    <w:rsid w:val="00804C93"/>
    <w:rsid w:val="00804EF1"/>
    <w:rsid w:val="00806AA8"/>
    <w:rsid w:val="008078A8"/>
    <w:rsid w:val="008104E3"/>
    <w:rsid w:val="00810B72"/>
    <w:rsid w:val="00811F4A"/>
    <w:rsid w:val="00813507"/>
    <w:rsid w:val="0081465F"/>
    <w:rsid w:val="00815AA4"/>
    <w:rsid w:val="008209BF"/>
    <w:rsid w:val="00822F1A"/>
    <w:rsid w:val="00824539"/>
    <w:rsid w:val="00825A2D"/>
    <w:rsid w:val="00826960"/>
    <w:rsid w:val="008276D2"/>
    <w:rsid w:val="008310F0"/>
    <w:rsid w:val="008314DC"/>
    <w:rsid w:val="00831825"/>
    <w:rsid w:val="00832533"/>
    <w:rsid w:val="008335AD"/>
    <w:rsid w:val="00840A82"/>
    <w:rsid w:val="00840F7F"/>
    <w:rsid w:val="00842ED3"/>
    <w:rsid w:val="0084351B"/>
    <w:rsid w:val="008438D3"/>
    <w:rsid w:val="00845229"/>
    <w:rsid w:val="008457B8"/>
    <w:rsid w:val="008458C2"/>
    <w:rsid w:val="0085074E"/>
    <w:rsid w:val="00853B0E"/>
    <w:rsid w:val="00854B76"/>
    <w:rsid w:val="0085658F"/>
    <w:rsid w:val="008662C4"/>
    <w:rsid w:val="0086666E"/>
    <w:rsid w:val="00872823"/>
    <w:rsid w:val="008737A5"/>
    <w:rsid w:val="00874994"/>
    <w:rsid w:val="00874B8F"/>
    <w:rsid w:val="008762A2"/>
    <w:rsid w:val="00876573"/>
    <w:rsid w:val="008800AF"/>
    <w:rsid w:val="00881807"/>
    <w:rsid w:val="0088452B"/>
    <w:rsid w:val="008902BF"/>
    <w:rsid w:val="0089052C"/>
    <w:rsid w:val="00896C76"/>
    <w:rsid w:val="008A2FA9"/>
    <w:rsid w:val="008A3FEC"/>
    <w:rsid w:val="008A447A"/>
    <w:rsid w:val="008A461E"/>
    <w:rsid w:val="008A62A3"/>
    <w:rsid w:val="008A67CA"/>
    <w:rsid w:val="008A6897"/>
    <w:rsid w:val="008B0751"/>
    <w:rsid w:val="008B0C08"/>
    <w:rsid w:val="008B2239"/>
    <w:rsid w:val="008B27C5"/>
    <w:rsid w:val="008B3212"/>
    <w:rsid w:val="008B3978"/>
    <w:rsid w:val="008B41B9"/>
    <w:rsid w:val="008B464D"/>
    <w:rsid w:val="008B4F13"/>
    <w:rsid w:val="008B5A3A"/>
    <w:rsid w:val="008B665B"/>
    <w:rsid w:val="008B6DEA"/>
    <w:rsid w:val="008C0430"/>
    <w:rsid w:val="008C083C"/>
    <w:rsid w:val="008C0AEC"/>
    <w:rsid w:val="008C14EF"/>
    <w:rsid w:val="008C1A32"/>
    <w:rsid w:val="008C1CDF"/>
    <w:rsid w:val="008C31A2"/>
    <w:rsid w:val="008C329C"/>
    <w:rsid w:val="008C5135"/>
    <w:rsid w:val="008C5999"/>
    <w:rsid w:val="008C5C45"/>
    <w:rsid w:val="008C666E"/>
    <w:rsid w:val="008C6CEA"/>
    <w:rsid w:val="008C6F88"/>
    <w:rsid w:val="008C7540"/>
    <w:rsid w:val="008D2E2E"/>
    <w:rsid w:val="008D4343"/>
    <w:rsid w:val="008D4ED3"/>
    <w:rsid w:val="008D585F"/>
    <w:rsid w:val="008D7D20"/>
    <w:rsid w:val="008E616E"/>
    <w:rsid w:val="008E679E"/>
    <w:rsid w:val="008E67FB"/>
    <w:rsid w:val="008F0C6B"/>
    <w:rsid w:val="008F1CB8"/>
    <w:rsid w:val="008F212B"/>
    <w:rsid w:val="008F2580"/>
    <w:rsid w:val="008F2637"/>
    <w:rsid w:val="008F3678"/>
    <w:rsid w:val="008F37CD"/>
    <w:rsid w:val="008F70F1"/>
    <w:rsid w:val="008F7974"/>
    <w:rsid w:val="00905943"/>
    <w:rsid w:val="00910F81"/>
    <w:rsid w:val="00911873"/>
    <w:rsid w:val="0091270B"/>
    <w:rsid w:val="00912DB8"/>
    <w:rsid w:val="00915122"/>
    <w:rsid w:val="00915949"/>
    <w:rsid w:val="00916236"/>
    <w:rsid w:val="00917FD2"/>
    <w:rsid w:val="00921E2A"/>
    <w:rsid w:val="00922D94"/>
    <w:rsid w:val="009234DB"/>
    <w:rsid w:val="00925DAC"/>
    <w:rsid w:val="00932275"/>
    <w:rsid w:val="009325E6"/>
    <w:rsid w:val="0093319C"/>
    <w:rsid w:val="0093467C"/>
    <w:rsid w:val="00935CF7"/>
    <w:rsid w:val="00942083"/>
    <w:rsid w:val="00943798"/>
    <w:rsid w:val="009437AE"/>
    <w:rsid w:val="00944C1F"/>
    <w:rsid w:val="00944EA0"/>
    <w:rsid w:val="009471F6"/>
    <w:rsid w:val="009504A7"/>
    <w:rsid w:val="00953217"/>
    <w:rsid w:val="0096044A"/>
    <w:rsid w:val="009611FA"/>
    <w:rsid w:val="00961542"/>
    <w:rsid w:val="00964AF4"/>
    <w:rsid w:val="00967CE8"/>
    <w:rsid w:val="00970722"/>
    <w:rsid w:val="00971807"/>
    <w:rsid w:val="00972D2A"/>
    <w:rsid w:val="00973619"/>
    <w:rsid w:val="00980574"/>
    <w:rsid w:val="00981C1E"/>
    <w:rsid w:val="00982AEB"/>
    <w:rsid w:val="00982EF7"/>
    <w:rsid w:val="0098377E"/>
    <w:rsid w:val="00984C41"/>
    <w:rsid w:val="009861A0"/>
    <w:rsid w:val="0098637E"/>
    <w:rsid w:val="009872D3"/>
    <w:rsid w:val="00990D73"/>
    <w:rsid w:val="00997A19"/>
    <w:rsid w:val="009A066F"/>
    <w:rsid w:val="009A0AE1"/>
    <w:rsid w:val="009A6220"/>
    <w:rsid w:val="009A6E64"/>
    <w:rsid w:val="009B04A0"/>
    <w:rsid w:val="009B1681"/>
    <w:rsid w:val="009C12A0"/>
    <w:rsid w:val="009C717E"/>
    <w:rsid w:val="009D1591"/>
    <w:rsid w:val="009D17B5"/>
    <w:rsid w:val="009D356E"/>
    <w:rsid w:val="009D39EF"/>
    <w:rsid w:val="009D52F9"/>
    <w:rsid w:val="009D6239"/>
    <w:rsid w:val="009E1D04"/>
    <w:rsid w:val="009E2001"/>
    <w:rsid w:val="009E254D"/>
    <w:rsid w:val="009F219F"/>
    <w:rsid w:val="009F2B0B"/>
    <w:rsid w:val="009F5657"/>
    <w:rsid w:val="009F5EF3"/>
    <w:rsid w:val="009F6CEC"/>
    <w:rsid w:val="009F6ED4"/>
    <w:rsid w:val="009F709E"/>
    <w:rsid w:val="00A03BB1"/>
    <w:rsid w:val="00A05231"/>
    <w:rsid w:val="00A06E64"/>
    <w:rsid w:val="00A14FD3"/>
    <w:rsid w:val="00A16D1E"/>
    <w:rsid w:val="00A16D6C"/>
    <w:rsid w:val="00A240DB"/>
    <w:rsid w:val="00A30305"/>
    <w:rsid w:val="00A30B75"/>
    <w:rsid w:val="00A335DA"/>
    <w:rsid w:val="00A3377F"/>
    <w:rsid w:val="00A34B4B"/>
    <w:rsid w:val="00A351DF"/>
    <w:rsid w:val="00A35CAF"/>
    <w:rsid w:val="00A472A8"/>
    <w:rsid w:val="00A47E0E"/>
    <w:rsid w:val="00A529C0"/>
    <w:rsid w:val="00A55950"/>
    <w:rsid w:val="00A56344"/>
    <w:rsid w:val="00A56789"/>
    <w:rsid w:val="00A5679F"/>
    <w:rsid w:val="00A56FA6"/>
    <w:rsid w:val="00A57171"/>
    <w:rsid w:val="00A60C2C"/>
    <w:rsid w:val="00A61FE9"/>
    <w:rsid w:val="00A6244B"/>
    <w:rsid w:val="00A62BE7"/>
    <w:rsid w:val="00A7077C"/>
    <w:rsid w:val="00A70F24"/>
    <w:rsid w:val="00A711E9"/>
    <w:rsid w:val="00A714BA"/>
    <w:rsid w:val="00A7236D"/>
    <w:rsid w:val="00A7252D"/>
    <w:rsid w:val="00A75099"/>
    <w:rsid w:val="00A815B2"/>
    <w:rsid w:val="00A829B7"/>
    <w:rsid w:val="00A82DBF"/>
    <w:rsid w:val="00A8417C"/>
    <w:rsid w:val="00A84216"/>
    <w:rsid w:val="00A86B58"/>
    <w:rsid w:val="00A92054"/>
    <w:rsid w:val="00A93598"/>
    <w:rsid w:val="00A94F41"/>
    <w:rsid w:val="00A9535A"/>
    <w:rsid w:val="00A95FD8"/>
    <w:rsid w:val="00A970E9"/>
    <w:rsid w:val="00AA15BF"/>
    <w:rsid w:val="00AA37F6"/>
    <w:rsid w:val="00AA3CFD"/>
    <w:rsid w:val="00AA4231"/>
    <w:rsid w:val="00AA4CFF"/>
    <w:rsid w:val="00AA7173"/>
    <w:rsid w:val="00AA7A3D"/>
    <w:rsid w:val="00AB5449"/>
    <w:rsid w:val="00AB545B"/>
    <w:rsid w:val="00AB5750"/>
    <w:rsid w:val="00AB5B33"/>
    <w:rsid w:val="00AC0BF4"/>
    <w:rsid w:val="00AC2DF6"/>
    <w:rsid w:val="00AC31C9"/>
    <w:rsid w:val="00AC621E"/>
    <w:rsid w:val="00AC7653"/>
    <w:rsid w:val="00AC7E5E"/>
    <w:rsid w:val="00AD1A22"/>
    <w:rsid w:val="00AD38CA"/>
    <w:rsid w:val="00AD3903"/>
    <w:rsid w:val="00AD560C"/>
    <w:rsid w:val="00AD5699"/>
    <w:rsid w:val="00AD75C8"/>
    <w:rsid w:val="00AD774E"/>
    <w:rsid w:val="00AD781E"/>
    <w:rsid w:val="00AE05C5"/>
    <w:rsid w:val="00AE2100"/>
    <w:rsid w:val="00AE666C"/>
    <w:rsid w:val="00AE69B1"/>
    <w:rsid w:val="00AE78D9"/>
    <w:rsid w:val="00AF4EEB"/>
    <w:rsid w:val="00AF71A1"/>
    <w:rsid w:val="00B039A2"/>
    <w:rsid w:val="00B055A1"/>
    <w:rsid w:val="00B05BA9"/>
    <w:rsid w:val="00B06170"/>
    <w:rsid w:val="00B06780"/>
    <w:rsid w:val="00B06C06"/>
    <w:rsid w:val="00B10F5B"/>
    <w:rsid w:val="00B1236F"/>
    <w:rsid w:val="00B125BD"/>
    <w:rsid w:val="00B12D6B"/>
    <w:rsid w:val="00B130ED"/>
    <w:rsid w:val="00B14585"/>
    <w:rsid w:val="00B14CC1"/>
    <w:rsid w:val="00B160C5"/>
    <w:rsid w:val="00B2209A"/>
    <w:rsid w:val="00B23D7D"/>
    <w:rsid w:val="00B23E9B"/>
    <w:rsid w:val="00B24EBA"/>
    <w:rsid w:val="00B254EE"/>
    <w:rsid w:val="00B33E75"/>
    <w:rsid w:val="00B341D1"/>
    <w:rsid w:val="00B34254"/>
    <w:rsid w:val="00B36835"/>
    <w:rsid w:val="00B4176E"/>
    <w:rsid w:val="00B41AA5"/>
    <w:rsid w:val="00B420A7"/>
    <w:rsid w:val="00B43808"/>
    <w:rsid w:val="00B43EFE"/>
    <w:rsid w:val="00B43F49"/>
    <w:rsid w:val="00B4474D"/>
    <w:rsid w:val="00B45A23"/>
    <w:rsid w:val="00B46613"/>
    <w:rsid w:val="00B46BFB"/>
    <w:rsid w:val="00B47407"/>
    <w:rsid w:val="00B47CD6"/>
    <w:rsid w:val="00B50EB8"/>
    <w:rsid w:val="00B5105D"/>
    <w:rsid w:val="00B5150B"/>
    <w:rsid w:val="00B51E12"/>
    <w:rsid w:val="00B53A42"/>
    <w:rsid w:val="00B53F31"/>
    <w:rsid w:val="00B57828"/>
    <w:rsid w:val="00B62578"/>
    <w:rsid w:val="00B63DDE"/>
    <w:rsid w:val="00B64DF6"/>
    <w:rsid w:val="00B657B7"/>
    <w:rsid w:val="00B80BEA"/>
    <w:rsid w:val="00B81A42"/>
    <w:rsid w:val="00B81CC6"/>
    <w:rsid w:val="00B8241F"/>
    <w:rsid w:val="00B8494C"/>
    <w:rsid w:val="00B852DD"/>
    <w:rsid w:val="00B85C87"/>
    <w:rsid w:val="00B864A3"/>
    <w:rsid w:val="00B87E9B"/>
    <w:rsid w:val="00B93A84"/>
    <w:rsid w:val="00B96578"/>
    <w:rsid w:val="00BA0B86"/>
    <w:rsid w:val="00BA2D20"/>
    <w:rsid w:val="00BA2EF6"/>
    <w:rsid w:val="00BA324D"/>
    <w:rsid w:val="00BA438D"/>
    <w:rsid w:val="00BA55AC"/>
    <w:rsid w:val="00BA58A0"/>
    <w:rsid w:val="00BA61E7"/>
    <w:rsid w:val="00BB2419"/>
    <w:rsid w:val="00BB3952"/>
    <w:rsid w:val="00BB473A"/>
    <w:rsid w:val="00BB5224"/>
    <w:rsid w:val="00BB781C"/>
    <w:rsid w:val="00BC1BF0"/>
    <w:rsid w:val="00BC430C"/>
    <w:rsid w:val="00BC6AC2"/>
    <w:rsid w:val="00BC6E44"/>
    <w:rsid w:val="00BD006C"/>
    <w:rsid w:val="00BD2673"/>
    <w:rsid w:val="00BD567C"/>
    <w:rsid w:val="00BD5853"/>
    <w:rsid w:val="00BD60A9"/>
    <w:rsid w:val="00BD618E"/>
    <w:rsid w:val="00BD7B56"/>
    <w:rsid w:val="00BE1265"/>
    <w:rsid w:val="00BE462B"/>
    <w:rsid w:val="00BE6EC6"/>
    <w:rsid w:val="00BF0D8F"/>
    <w:rsid w:val="00BF3236"/>
    <w:rsid w:val="00BF5878"/>
    <w:rsid w:val="00BF5A31"/>
    <w:rsid w:val="00BF5AD1"/>
    <w:rsid w:val="00BF5E8D"/>
    <w:rsid w:val="00C01F23"/>
    <w:rsid w:val="00C02761"/>
    <w:rsid w:val="00C17FD8"/>
    <w:rsid w:val="00C2514C"/>
    <w:rsid w:val="00C26223"/>
    <w:rsid w:val="00C27EE8"/>
    <w:rsid w:val="00C30BC5"/>
    <w:rsid w:val="00C40EF6"/>
    <w:rsid w:val="00C410EF"/>
    <w:rsid w:val="00C46E5D"/>
    <w:rsid w:val="00C4708B"/>
    <w:rsid w:val="00C539E9"/>
    <w:rsid w:val="00C5407F"/>
    <w:rsid w:val="00C54163"/>
    <w:rsid w:val="00C56AFA"/>
    <w:rsid w:val="00C60E8A"/>
    <w:rsid w:val="00C61B74"/>
    <w:rsid w:val="00C63A51"/>
    <w:rsid w:val="00C64E72"/>
    <w:rsid w:val="00C66AC3"/>
    <w:rsid w:val="00C66FE2"/>
    <w:rsid w:val="00C673E9"/>
    <w:rsid w:val="00C67EF3"/>
    <w:rsid w:val="00C71183"/>
    <w:rsid w:val="00C72AC6"/>
    <w:rsid w:val="00C72F6A"/>
    <w:rsid w:val="00C7306E"/>
    <w:rsid w:val="00C74726"/>
    <w:rsid w:val="00C76765"/>
    <w:rsid w:val="00C776A3"/>
    <w:rsid w:val="00C810B1"/>
    <w:rsid w:val="00C847FC"/>
    <w:rsid w:val="00C84E76"/>
    <w:rsid w:val="00C84FFD"/>
    <w:rsid w:val="00C853DA"/>
    <w:rsid w:val="00C86007"/>
    <w:rsid w:val="00C87347"/>
    <w:rsid w:val="00C90E3D"/>
    <w:rsid w:val="00C92EEB"/>
    <w:rsid w:val="00C95DCE"/>
    <w:rsid w:val="00C97EDE"/>
    <w:rsid w:val="00CA02A0"/>
    <w:rsid w:val="00CA06EB"/>
    <w:rsid w:val="00CA1153"/>
    <w:rsid w:val="00CA2D21"/>
    <w:rsid w:val="00CA3C40"/>
    <w:rsid w:val="00CA5C67"/>
    <w:rsid w:val="00CB0948"/>
    <w:rsid w:val="00CB0C26"/>
    <w:rsid w:val="00CB29AB"/>
    <w:rsid w:val="00CB2E73"/>
    <w:rsid w:val="00CB564F"/>
    <w:rsid w:val="00CC2A1E"/>
    <w:rsid w:val="00CC3A7E"/>
    <w:rsid w:val="00CC56D8"/>
    <w:rsid w:val="00CC58A7"/>
    <w:rsid w:val="00CC5F04"/>
    <w:rsid w:val="00CC61BA"/>
    <w:rsid w:val="00CD1CC4"/>
    <w:rsid w:val="00CD25D8"/>
    <w:rsid w:val="00CD3E5E"/>
    <w:rsid w:val="00CD488E"/>
    <w:rsid w:val="00CD5C88"/>
    <w:rsid w:val="00CD6092"/>
    <w:rsid w:val="00CD622F"/>
    <w:rsid w:val="00CD7168"/>
    <w:rsid w:val="00CD761A"/>
    <w:rsid w:val="00CE446D"/>
    <w:rsid w:val="00CE4C64"/>
    <w:rsid w:val="00CE7C1E"/>
    <w:rsid w:val="00CE7FB5"/>
    <w:rsid w:val="00CF01DA"/>
    <w:rsid w:val="00CF0C1D"/>
    <w:rsid w:val="00CF5C9F"/>
    <w:rsid w:val="00CF6223"/>
    <w:rsid w:val="00D0196D"/>
    <w:rsid w:val="00D03318"/>
    <w:rsid w:val="00D04064"/>
    <w:rsid w:val="00D04F4D"/>
    <w:rsid w:val="00D056DA"/>
    <w:rsid w:val="00D0688B"/>
    <w:rsid w:val="00D100D8"/>
    <w:rsid w:val="00D107E1"/>
    <w:rsid w:val="00D10988"/>
    <w:rsid w:val="00D115F2"/>
    <w:rsid w:val="00D11797"/>
    <w:rsid w:val="00D143F2"/>
    <w:rsid w:val="00D15A71"/>
    <w:rsid w:val="00D15B0B"/>
    <w:rsid w:val="00D17C99"/>
    <w:rsid w:val="00D21501"/>
    <w:rsid w:val="00D22CE8"/>
    <w:rsid w:val="00D23451"/>
    <w:rsid w:val="00D2425E"/>
    <w:rsid w:val="00D2543D"/>
    <w:rsid w:val="00D3460A"/>
    <w:rsid w:val="00D34F1C"/>
    <w:rsid w:val="00D376B9"/>
    <w:rsid w:val="00D40950"/>
    <w:rsid w:val="00D4173E"/>
    <w:rsid w:val="00D43C78"/>
    <w:rsid w:val="00D451D8"/>
    <w:rsid w:val="00D47295"/>
    <w:rsid w:val="00D50238"/>
    <w:rsid w:val="00D50967"/>
    <w:rsid w:val="00D50B9E"/>
    <w:rsid w:val="00D548EB"/>
    <w:rsid w:val="00D552F7"/>
    <w:rsid w:val="00D5548B"/>
    <w:rsid w:val="00D5735C"/>
    <w:rsid w:val="00D60DF8"/>
    <w:rsid w:val="00D61EFE"/>
    <w:rsid w:val="00D629DC"/>
    <w:rsid w:val="00D64D09"/>
    <w:rsid w:val="00D678C2"/>
    <w:rsid w:val="00D73761"/>
    <w:rsid w:val="00D74326"/>
    <w:rsid w:val="00D74F17"/>
    <w:rsid w:val="00D80853"/>
    <w:rsid w:val="00D83FA3"/>
    <w:rsid w:val="00D84F5E"/>
    <w:rsid w:val="00D871BF"/>
    <w:rsid w:val="00D90251"/>
    <w:rsid w:val="00D91578"/>
    <w:rsid w:val="00D92C6E"/>
    <w:rsid w:val="00D9328B"/>
    <w:rsid w:val="00D932E3"/>
    <w:rsid w:val="00D9409D"/>
    <w:rsid w:val="00D96901"/>
    <w:rsid w:val="00DA0C96"/>
    <w:rsid w:val="00DA163C"/>
    <w:rsid w:val="00DA4900"/>
    <w:rsid w:val="00DA4D62"/>
    <w:rsid w:val="00DA6BE6"/>
    <w:rsid w:val="00DA6FB1"/>
    <w:rsid w:val="00DA7C0D"/>
    <w:rsid w:val="00DB02BA"/>
    <w:rsid w:val="00DB066B"/>
    <w:rsid w:val="00DB0A40"/>
    <w:rsid w:val="00DB2F0F"/>
    <w:rsid w:val="00DB37A5"/>
    <w:rsid w:val="00DB41F0"/>
    <w:rsid w:val="00DB560E"/>
    <w:rsid w:val="00DB64CF"/>
    <w:rsid w:val="00DB6FE1"/>
    <w:rsid w:val="00DB797D"/>
    <w:rsid w:val="00DB7D95"/>
    <w:rsid w:val="00DC070B"/>
    <w:rsid w:val="00DC1F98"/>
    <w:rsid w:val="00DC3A03"/>
    <w:rsid w:val="00DC5BF9"/>
    <w:rsid w:val="00DC7F3C"/>
    <w:rsid w:val="00DD0022"/>
    <w:rsid w:val="00DD0BD7"/>
    <w:rsid w:val="00DD2936"/>
    <w:rsid w:val="00DD304D"/>
    <w:rsid w:val="00DD36B4"/>
    <w:rsid w:val="00DD5421"/>
    <w:rsid w:val="00DD6811"/>
    <w:rsid w:val="00DE0A46"/>
    <w:rsid w:val="00DE1868"/>
    <w:rsid w:val="00DE202A"/>
    <w:rsid w:val="00DE2F6A"/>
    <w:rsid w:val="00DE3EAF"/>
    <w:rsid w:val="00DE4E3D"/>
    <w:rsid w:val="00DE6C16"/>
    <w:rsid w:val="00DF01EE"/>
    <w:rsid w:val="00DF18E0"/>
    <w:rsid w:val="00DF2031"/>
    <w:rsid w:val="00DF37A1"/>
    <w:rsid w:val="00DF43C5"/>
    <w:rsid w:val="00DF5D83"/>
    <w:rsid w:val="00DF7C14"/>
    <w:rsid w:val="00E0013D"/>
    <w:rsid w:val="00E00802"/>
    <w:rsid w:val="00E0203A"/>
    <w:rsid w:val="00E07BA0"/>
    <w:rsid w:val="00E10596"/>
    <w:rsid w:val="00E121EE"/>
    <w:rsid w:val="00E16D4A"/>
    <w:rsid w:val="00E20B1A"/>
    <w:rsid w:val="00E2453C"/>
    <w:rsid w:val="00E2459F"/>
    <w:rsid w:val="00E25388"/>
    <w:rsid w:val="00E25FF4"/>
    <w:rsid w:val="00E26904"/>
    <w:rsid w:val="00E26AF3"/>
    <w:rsid w:val="00E304EB"/>
    <w:rsid w:val="00E30B88"/>
    <w:rsid w:val="00E330CE"/>
    <w:rsid w:val="00E34016"/>
    <w:rsid w:val="00E34B61"/>
    <w:rsid w:val="00E3795C"/>
    <w:rsid w:val="00E42076"/>
    <w:rsid w:val="00E468D0"/>
    <w:rsid w:val="00E47678"/>
    <w:rsid w:val="00E51A00"/>
    <w:rsid w:val="00E523EF"/>
    <w:rsid w:val="00E524DD"/>
    <w:rsid w:val="00E5300B"/>
    <w:rsid w:val="00E54C2D"/>
    <w:rsid w:val="00E56E3C"/>
    <w:rsid w:val="00E57B07"/>
    <w:rsid w:val="00E621C2"/>
    <w:rsid w:val="00E622E1"/>
    <w:rsid w:val="00E624B4"/>
    <w:rsid w:val="00E62A28"/>
    <w:rsid w:val="00E630CA"/>
    <w:rsid w:val="00E7187E"/>
    <w:rsid w:val="00E729EE"/>
    <w:rsid w:val="00E75307"/>
    <w:rsid w:val="00E8554E"/>
    <w:rsid w:val="00E85C72"/>
    <w:rsid w:val="00E866FD"/>
    <w:rsid w:val="00E86E93"/>
    <w:rsid w:val="00E91117"/>
    <w:rsid w:val="00E91229"/>
    <w:rsid w:val="00E91B54"/>
    <w:rsid w:val="00E936AA"/>
    <w:rsid w:val="00E96915"/>
    <w:rsid w:val="00E97A3F"/>
    <w:rsid w:val="00EA28D4"/>
    <w:rsid w:val="00EA2FF3"/>
    <w:rsid w:val="00EA36C7"/>
    <w:rsid w:val="00EA3925"/>
    <w:rsid w:val="00EA3A8D"/>
    <w:rsid w:val="00EA4D9C"/>
    <w:rsid w:val="00EA6EA1"/>
    <w:rsid w:val="00EB1147"/>
    <w:rsid w:val="00EB2719"/>
    <w:rsid w:val="00EB5587"/>
    <w:rsid w:val="00EB5F43"/>
    <w:rsid w:val="00EB6807"/>
    <w:rsid w:val="00EC34F1"/>
    <w:rsid w:val="00EC3B22"/>
    <w:rsid w:val="00EC6118"/>
    <w:rsid w:val="00EC79F1"/>
    <w:rsid w:val="00ED0BE3"/>
    <w:rsid w:val="00ED185B"/>
    <w:rsid w:val="00ED1AF3"/>
    <w:rsid w:val="00ED50F8"/>
    <w:rsid w:val="00ED75EB"/>
    <w:rsid w:val="00EE0D52"/>
    <w:rsid w:val="00EE182E"/>
    <w:rsid w:val="00EE182F"/>
    <w:rsid w:val="00EE268B"/>
    <w:rsid w:val="00EE48F4"/>
    <w:rsid w:val="00EE767C"/>
    <w:rsid w:val="00EE7CB3"/>
    <w:rsid w:val="00EE7CC5"/>
    <w:rsid w:val="00EF0973"/>
    <w:rsid w:val="00EF1721"/>
    <w:rsid w:val="00EF2F24"/>
    <w:rsid w:val="00EF2F8D"/>
    <w:rsid w:val="00EF35A0"/>
    <w:rsid w:val="00EF419A"/>
    <w:rsid w:val="00EF69C6"/>
    <w:rsid w:val="00F00C97"/>
    <w:rsid w:val="00F00DC3"/>
    <w:rsid w:val="00F011C2"/>
    <w:rsid w:val="00F022D0"/>
    <w:rsid w:val="00F0394E"/>
    <w:rsid w:val="00F03E5E"/>
    <w:rsid w:val="00F04323"/>
    <w:rsid w:val="00F0459A"/>
    <w:rsid w:val="00F05811"/>
    <w:rsid w:val="00F05828"/>
    <w:rsid w:val="00F065D5"/>
    <w:rsid w:val="00F06B18"/>
    <w:rsid w:val="00F073F4"/>
    <w:rsid w:val="00F077A5"/>
    <w:rsid w:val="00F103C6"/>
    <w:rsid w:val="00F12592"/>
    <w:rsid w:val="00F15E00"/>
    <w:rsid w:val="00F16EC2"/>
    <w:rsid w:val="00F20E5D"/>
    <w:rsid w:val="00F240BC"/>
    <w:rsid w:val="00F270B3"/>
    <w:rsid w:val="00F300DC"/>
    <w:rsid w:val="00F302E2"/>
    <w:rsid w:val="00F311AD"/>
    <w:rsid w:val="00F31B93"/>
    <w:rsid w:val="00F37EDB"/>
    <w:rsid w:val="00F402C8"/>
    <w:rsid w:val="00F40358"/>
    <w:rsid w:val="00F4475F"/>
    <w:rsid w:val="00F44E54"/>
    <w:rsid w:val="00F51215"/>
    <w:rsid w:val="00F53F18"/>
    <w:rsid w:val="00F54DE9"/>
    <w:rsid w:val="00F551E7"/>
    <w:rsid w:val="00F6124A"/>
    <w:rsid w:val="00F61938"/>
    <w:rsid w:val="00F61B1F"/>
    <w:rsid w:val="00F6262D"/>
    <w:rsid w:val="00F62FB4"/>
    <w:rsid w:val="00F6345D"/>
    <w:rsid w:val="00F647BE"/>
    <w:rsid w:val="00F67132"/>
    <w:rsid w:val="00F67D4F"/>
    <w:rsid w:val="00F70E7A"/>
    <w:rsid w:val="00F72376"/>
    <w:rsid w:val="00F76441"/>
    <w:rsid w:val="00F764CC"/>
    <w:rsid w:val="00F82A67"/>
    <w:rsid w:val="00F82C9A"/>
    <w:rsid w:val="00F83573"/>
    <w:rsid w:val="00F8459D"/>
    <w:rsid w:val="00F85DBA"/>
    <w:rsid w:val="00F867EB"/>
    <w:rsid w:val="00F87810"/>
    <w:rsid w:val="00F9081D"/>
    <w:rsid w:val="00F94702"/>
    <w:rsid w:val="00F94896"/>
    <w:rsid w:val="00F9526A"/>
    <w:rsid w:val="00F96BE6"/>
    <w:rsid w:val="00F975C6"/>
    <w:rsid w:val="00FA01DE"/>
    <w:rsid w:val="00FA0FA5"/>
    <w:rsid w:val="00FA3BF8"/>
    <w:rsid w:val="00FA61C6"/>
    <w:rsid w:val="00FA6364"/>
    <w:rsid w:val="00FB0397"/>
    <w:rsid w:val="00FB1013"/>
    <w:rsid w:val="00FB1284"/>
    <w:rsid w:val="00FB1345"/>
    <w:rsid w:val="00FB2114"/>
    <w:rsid w:val="00FB2D95"/>
    <w:rsid w:val="00FB32D7"/>
    <w:rsid w:val="00FB3884"/>
    <w:rsid w:val="00FB4362"/>
    <w:rsid w:val="00FB5374"/>
    <w:rsid w:val="00FB680E"/>
    <w:rsid w:val="00FB74E3"/>
    <w:rsid w:val="00FC09AB"/>
    <w:rsid w:val="00FC1017"/>
    <w:rsid w:val="00FC3471"/>
    <w:rsid w:val="00FC45EA"/>
    <w:rsid w:val="00FC4DDE"/>
    <w:rsid w:val="00FC53C0"/>
    <w:rsid w:val="00FC6FEB"/>
    <w:rsid w:val="00FD0931"/>
    <w:rsid w:val="00FD1A20"/>
    <w:rsid w:val="00FD3CAF"/>
    <w:rsid w:val="00FD6C25"/>
    <w:rsid w:val="00FD7E64"/>
    <w:rsid w:val="00FE43A5"/>
    <w:rsid w:val="00FE687B"/>
    <w:rsid w:val="00FF1F29"/>
    <w:rsid w:val="00FF270A"/>
    <w:rsid w:val="00FF3457"/>
    <w:rsid w:val="00FF58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D3F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BD"/>
    <w:rPr>
      <w:rFonts w:ascii="Arial" w:hAnsi="Arial"/>
      <w:sz w:val="22"/>
      <w:szCs w:val="22"/>
      <w:lang w:val="en-GB" w:eastAsia="ja-JP"/>
    </w:rPr>
  </w:style>
  <w:style w:type="paragraph" w:styleId="Heading1">
    <w:name w:val="heading 1"/>
    <w:basedOn w:val="Normal"/>
    <w:next w:val="Normal"/>
    <w:qFormat/>
    <w:rsid w:val="005630D4"/>
    <w:pPr>
      <w:keepNext/>
      <w:numPr>
        <w:numId w:val="6"/>
      </w:numPr>
      <w:jc w:val="center"/>
      <w:outlineLvl w:val="0"/>
    </w:pPr>
    <w:rPr>
      <w:rFonts w:eastAsia="Times New Roman"/>
      <w:b/>
      <w:bCs/>
      <w:u w:val="single"/>
      <w:lang w:val="en-US" w:eastAsia="en-US"/>
    </w:rPr>
  </w:style>
  <w:style w:type="paragraph" w:styleId="Heading2">
    <w:name w:val="heading 2"/>
    <w:basedOn w:val="Normal"/>
    <w:next w:val="Normal"/>
    <w:qFormat/>
    <w:rsid w:val="005630D4"/>
    <w:pPr>
      <w:keepNext/>
      <w:numPr>
        <w:ilvl w:val="1"/>
        <w:numId w:val="6"/>
      </w:numPr>
      <w:jc w:val="both"/>
      <w:outlineLvl w:val="1"/>
    </w:pPr>
    <w:rPr>
      <w:rFonts w:eastAsia="Times New Roman"/>
      <w:i/>
      <w:iCs/>
      <w:sz w:val="16"/>
      <w:szCs w:val="16"/>
      <w:lang w:val="en-US" w:eastAsia="en-US"/>
    </w:rPr>
  </w:style>
  <w:style w:type="paragraph" w:styleId="Heading3">
    <w:name w:val="heading 3"/>
    <w:basedOn w:val="Normal"/>
    <w:next w:val="Normal"/>
    <w:qFormat/>
    <w:rsid w:val="005630D4"/>
    <w:pPr>
      <w:keepNext/>
      <w:numPr>
        <w:ilvl w:val="2"/>
        <w:numId w:val="6"/>
      </w:numPr>
      <w:spacing w:before="240" w:after="60"/>
      <w:outlineLvl w:val="2"/>
    </w:pPr>
    <w:rPr>
      <w:rFonts w:cs="Arial"/>
      <w:b/>
      <w:bCs/>
      <w:sz w:val="26"/>
      <w:szCs w:val="26"/>
    </w:rPr>
  </w:style>
  <w:style w:type="paragraph" w:styleId="Heading4">
    <w:name w:val="heading 4"/>
    <w:basedOn w:val="Normal"/>
    <w:next w:val="Normal"/>
    <w:qFormat/>
    <w:rsid w:val="005630D4"/>
    <w:pPr>
      <w:keepNext/>
      <w:numPr>
        <w:ilvl w:val="3"/>
        <w:numId w:val="6"/>
      </w:numPr>
      <w:spacing w:before="240" w:after="60"/>
      <w:outlineLvl w:val="3"/>
    </w:pPr>
    <w:rPr>
      <w:b/>
      <w:bCs/>
      <w:sz w:val="24"/>
      <w:szCs w:val="28"/>
    </w:rPr>
  </w:style>
  <w:style w:type="paragraph" w:styleId="Heading5">
    <w:name w:val="heading 5"/>
    <w:basedOn w:val="Normal"/>
    <w:next w:val="Normal"/>
    <w:qFormat/>
    <w:rsid w:val="005630D4"/>
    <w:pPr>
      <w:numPr>
        <w:ilvl w:val="4"/>
        <w:numId w:val="6"/>
      </w:numPr>
      <w:spacing w:before="240" w:after="60"/>
      <w:outlineLvl w:val="4"/>
    </w:pPr>
    <w:rPr>
      <w:b/>
      <w:bCs/>
      <w:i/>
      <w:iCs/>
      <w:sz w:val="26"/>
      <w:szCs w:val="26"/>
    </w:rPr>
  </w:style>
  <w:style w:type="paragraph" w:styleId="Heading6">
    <w:name w:val="heading 6"/>
    <w:basedOn w:val="Normal"/>
    <w:next w:val="Normal"/>
    <w:qFormat/>
    <w:rsid w:val="005630D4"/>
    <w:pPr>
      <w:numPr>
        <w:ilvl w:val="5"/>
        <w:numId w:val="6"/>
      </w:numPr>
      <w:spacing w:before="240" w:after="60"/>
      <w:outlineLvl w:val="5"/>
    </w:pPr>
    <w:rPr>
      <w:rFonts w:ascii="Times New Roman" w:hAnsi="Times New Roman"/>
      <w:b/>
      <w:bCs/>
    </w:rPr>
  </w:style>
  <w:style w:type="paragraph" w:styleId="Heading7">
    <w:name w:val="heading 7"/>
    <w:basedOn w:val="Normal"/>
    <w:next w:val="Normal"/>
    <w:qFormat/>
    <w:rsid w:val="005630D4"/>
    <w:pPr>
      <w:numPr>
        <w:ilvl w:val="6"/>
        <w:numId w:val="6"/>
      </w:numPr>
      <w:spacing w:before="240" w:after="60"/>
      <w:outlineLvl w:val="6"/>
    </w:pPr>
    <w:rPr>
      <w:rFonts w:ascii="Times New Roman" w:hAnsi="Times New Roman"/>
      <w:sz w:val="24"/>
      <w:szCs w:val="24"/>
    </w:rPr>
  </w:style>
  <w:style w:type="paragraph" w:styleId="Heading8">
    <w:name w:val="heading 8"/>
    <w:basedOn w:val="Normal"/>
    <w:next w:val="Normal"/>
    <w:qFormat/>
    <w:rsid w:val="005630D4"/>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qFormat/>
    <w:rsid w:val="005630D4"/>
    <w:pPr>
      <w:numPr>
        <w:ilvl w:val="8"/>
        <w:numId w:val="6"/>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7327"/>
    <w:rPr>
      <w:color w:val="0000FF"/>
      <w:u w:val="single"/>
    </w:rPr>
  </w:style>
  <w:style w:type="paragraph" w:styleId="BodyTextIndent2">
    <w:name w:val="Body Text Indent 2"/>
    <w:basedOn w:val="Normal"/>
    <w:rsid w:val="007570B8"/>
    <w:pPr>
      <w:tabs>
        <w:tab w:val="left" w:pos="1100"/>
      </w:tabs>
      <w:ind w:left="440" w:hanging="440"/>
    </w:pPr>
    <w:rPr>
      <w:rFonts w:eastAsia="SimSun"/>
      <w:szCs w:val="24"/>
      <w:lang w:eastAsia="zh-CN"/>
    </w:rPr>
  </w:style>
  <w:style w:type="paragraph" w:styleId="BodyText">
    <w:name w:val="Body Text"/>
    <w:basedOn w:val="Normal"/>
    <w:rsid w:val="00D43C78"/>
    <w:pPr>
      <w:spacing w:after="120"/>
    </w:pPr>
  </w:style>
  <w:style w:type="paragraph" w:styleId="Title">
    <w:name w:val="Title"/>
    <w:basedOn w:val="Normal"/>
    <w:qFormat/>
    <w:rsid w:val="00D43C78"/>
    <w:pPr>
      <w:tabs>
        <w:tab w:val="left" w:pos="1134"/>
      </w:tabs>
      <w:jc w:val="center"/>
    </w:pPr>
    <w:rPr>
      <w:rFonts w:eastAsia="Times New Roman" w:cs="Arial"/>
      <w:b/>
      <w:szCs w:val="24"/>
      <w:lang w:eastAsia="en-US"/>
    </w:rPr>
  </w:style>
  <w:style w:type="paragraph" w:styleId="BodyText2">
    <w:name w:val="Body Text 2"/>
    <w:basedOn w:val="Normal"/>
    <w:rsid w:val="0008168B"/>
    <w:pPr>
      <w:spacing w:after="120" w:line="480" w:lineRule="auto"/>
    </w:pPr>
  </w:style>
  <w:style w:type="paragraph" w:customStyle="1" w:styleId="Level1">
    <w:name w:val="Level 1"/>
    <w:basedOn w:val="Normal"/>
    <w:rsid w:val="0008168B"/>
    <w:pPr>
      <w:widowControl w:val="0"/>
    </w:pPr>
    <w:rPr>
      <w:rFonts w:ascii="Times New Roman" w:eastAsia="Times New Roman" w:hAnsi="Times New Roman"/>
      <w:sz w:val="24"/>
      <w:szCs w:val="20"/>
      <w:lang w:val="en-US" w:eastAsia="en-US"/>
    </w:rPr>
  </w:style>
  <w:style w:type="paragraph" w:styleId="Subtitle">
    <w:name w:val="Subtitle"/>
    <w:basedOn w:val="Normal"/>
    <w:qFormat/>
    <w:rsid w:val="0008168B"/>
    <w:pPr>
      <w:jc w:val="center"/>
    </w:pPr>
    <w:rPr>
      <w:rFonts w:eastAsia="SimSun"/>
      <w:b/>
      <w:bCs/>
      <w:sz w:val="28"/>
      <w:szCs w:val="28"/>
      <w:u w:val="single"/>
      <w:lang w:val="en-US" w:eastAsia="zh-CN"/>
    </w:rPr>
  </w:style>
  <w:style w:type="paragraph" w:styleId="Header">
    <w:name w:val="header"/>
    <w:basedOn w:val="Normal"/>
    <w:rsid w:val="0008168B"/>
    <w:pPr>
      <w:tabs>
        <w:tab w:val="center" w:pos="4320"/>
        <w:tab w:val="right" w:pos="8640"/>
      </w:tabs>
    </w:pPr>
    <w:rPr>
      <w:rFonts w:eastAsia="SimSun"/>
      <w:szCs w:val="24"/>
      <w:lang w:val="en-US" w:eastAsia="zh-CN"/>
    </w:rPr>
  </w:style>
  <w:style w:type="paragraph" w:styleId="Date">
    <w:name w:val="Date"/>
    <w:basedOn w:val="Normal"/>
    <w:next w:val="Normal"/>
    <w:rsid w:val="0008168B"/>
    <w:rPr>
      <w:rFonts w:eastAsia="SimSun"/>
      <w:b/>
      <w:bCs/>
      <w:szCs w:val="24"/>
      <w:lang w:eastAsia="zh-CN"/>
    </w:rPr>
  </w:style>
  <w:style w:type="paragraph" w:styleId="Footer">
    <w:name w:val="footer"/>
    <w:basedOn w:val="Normal"/>
    <w:rsid w:val="00F0459A"/>
    <w:pPr>
      <w:tabs>
        <w:tab w:val="center" w:pos="4320"/>
        <w:tab w:val="right" w:pos="8640"/>
      </w:tabs>
    </w:pPr>
  </w:style>
  <w:style w:type="character" w:styleId="PageNumber">
    <w:name w:val="page number"/>
    <w:basedOn w:val="DefaultParagraphFont"/>
    <w:rsid w:val="00F0459A"/>
  </w:style>
  <w:style w:type="paragraph" w:styleId="FootnoteText">
    <w:name w:val="footnote text"/>
    <w:basedOn w:val="Normal"/>
    <w:semiHidden/>
    <w:rsid w:val="00B45A23"/>
    <w:rPr>
      <w:rFonts w:eastAsia="Times New Roman"/>
      <w:sz w:val="20"/>
      <w:szCs w:val="20"/>
      <w:lang w:val="en-US" w:eastAsia="en-US"/>
    </w:rPr>
  </w:style>
  <w:style w:type="paragraph" w:customStyle="1" w:styleId="CharCharCharChar">
    <w:name w:val="Char Char Char Char"/>
    <w:basedOn w:val="Normal"/>
    <w:rsid w:val="00B45A23"/>
    <w:rPr>
      <w:rFonts w:ascii="Times New Roman" w:eastAsia="Times New Roman" w:hAnsi="Times New Roman"/>
      <w:sz w:val="24"/>
      <w:szCs w:val="24"/>
      <w:lang w:val="pl-PL" w:eastAsia="pl-PL"/>
    </w:rPr>
  </w:style>
  <w:style w:type="paragraph" w:styleId="NormalWeb">
    <w:name w:val="Normal (Web)"/>
    <w:basedOn w:val="Normal"/>
    <w:rsid w:val="00B45A23"/>
    <w:pPr>
      <w:spacing w:before="100" w:beforeAutospacing="1" w:after="100" w:afterAutospacing="1"/>
    </w:pPr>
    <w:rPr>
      <w:rFonts w:ascii="Times New Roman" w:hAnsi="Times New Roman"/>
      <w:sz w:val="24"/>
      <w:szCs w:val="24"/>
      <w:lang w:val="en-US"/>
    </w:rPr>
  </w:style>
  <w:style w:type="character" w:styleId="Strong">
    <w:name w:val="Strong"/>
    <w:qFormat/>
    <w:rsid w:val="00B45A23"/>
    <w:rPr>
      <w:b/>
      <w:bCs/>
    </w:rPr>
  </w:style>
  <w:style w:type="character" w:styleId="Emphasis">
    <w:name w:val="Emphasis"/>
    <w:qFormat/>
    <w:rsid w:val="00B45A23"/>
    <w:rPr>
      <w:i/>
      <w:iCs/>
    </w:rPr>
  </w:style>
  <w:style w:type="paragraph" w:styleId="HTMLAddress">
    <w:name w:val="HTML Address"/>
    <w:basedOn w:val="Normal"/>
    <w:rsid w:val="00B45A23"/>
    <w:rPr>
      <w:rFonts w:ascii="Times New Roman" w:eastAsia="Times New Roman" w:hAnsi="Times New Roman"/>
      <w:i/>
      <w:iCs/>
      <w:sz w:val="24"/>
      <w:szCs w:val="24"/>
      <w:lang w:val="en-US" w:eastAsia="en-US"/>
    </w:rPr>
  </w:style>
  <w:style w:type="paragraph" w:customStyle="1" w:styleId="Default">
    <w:name w:val="Default"/>
    <w:rsid w:val="00B45A23"/>
    <w:pPr>
      <w:widowControl w:val="0"/>
      <w:autoSpaceDE w:val="0"/>
      <w:autoSpaceDN w:val="0"/>
      <w:adjustRightInd w:val="0"/>
    </w:pPr>
    <w:rPr>
      <w:rFonts w:eastAsia="Times New Roman"/>
      <w:lang w:val="en-US" w:eastAsia="en-US"/>
    </w:rPr>
  </w:style>
  <w:style w:type="table" w:styleId="TableGrid">
    <w:name w:val="Table Grid"/>
    <w:basedOn w:val="TableNormal"/>
    <w:rsid w:val="00B45A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5A23"/>
    <w:rPr>
      <w:rFonts w:ascii="Tahoma" w:hAnsi="Tahoma" w:cs="Tahoma"/>
      <w:sz w:val="16"/>
      <w:szCs w:val="16"/>
    </w:rPr>
  </w:style>
  <w:style w:type="character" w:styleId="CommentReference">
    <w:name w:val="annotation reference"/>
    <w:semiHidden/>
    <w:rsid w:val="00B45A23"/>
    <w:rPr>
      <w:sz w:val="16"/>
      <w:szCs w:val="16"/>
    </w:rPr>
  </w:style>
  <w:style w:type="paragraph" w:styleId="CommentText">
    <w:name w:val="annotation text"/>
    <w:basedOn w:val="Normal"/>
    <w:semiHidden/>
    <w:rsid w:val="00B45A23"/>
    <w:rPr>
      <w:sz w:val="20"/>
      <w:szCs w:val="20"/>
    </w:rPr>
  </w:style>
  <w:style w:type="paragraph" w:styleId="CommentSubject">
    <w:name w:val="annotation subject"/>
    <w:basedOn w:val="CommentText"/>
    <w:next w:val="CommentText"/>
    <w:semiHidden/>
    <w:rsid w:val="00B45A23"/>
    <w:rPr>
      <w:b/>
      <w:bCs/>
    </w:rPr>
  </w:style>
  <w:style w:type="paragraph" w:styleId="TOC3">
    <w:name w:val="toc 3"/>
    <w:basedOn w:val="Normal"/>
    <w:next w:val="Normal"/>
    <w:autoRedefine/>
    <w:semiHidden/>
    <w:rsid w:val="008A67CA"/>
    <w:pPr>
      <w:tabs>
        <w:tab w:val="left" w:pos="960"/>
        <w:tab w:val="right" w:leader="dot" w:pos="9061"/>
      </w:tabs>
      <w:spacing w:line="360" w:lineRule="auto"/>
      <w:ind w:left="1440" w:hanging="1000"/>
    </w:pPr>
  </w:style>
  <w:style w:type="paragraph" w:styleId="TOC1">
    <w:name w:val="toc 1"/>
    <w:basedOn w:val="Normal"/>
    <w:next w:val="Normal"/>
    <w:autoRedefine/>
    <w:uiPriority w:val="39"/>
    <w:rsid w:val="005F018E"/>
    <w:pPr>
      <w:tabs>
        <w:tab w:val="left" w:pos="709"/>
        <w:tab w:val="right" w:leader="dot" w:pos="9061"/>
      </w:tabs>
      <w:spacing w:before="120" w:after="120" w:line="480" w:lineRule="auto"/>
    </w:pPr>
  </w:style>
  <w:style w:type="paragraph" w:customStyle="1" w:styleId="Normal1">
    <w:name w:val="Normal1"/>
    <w:basedOn w:val="Heading3"/>
    <w:rsid w:val="00024AAA"/>
  </w:style>
  <w:style w:type="paragraph" w:styleId="TOC4">
    <w:name w:val="toc 4"/>
    <w:basedOn w:val="Normal"/>
    <w:next w:val="Normal"/>
    <w:autoRedefine/>
    <w:semiHidden/>
    <w:rsid w:val="00EF2F8D"/>
    <w:pPr>
      <w:ind w:left="660"/>
    </w:pPr>
  </w:style>
  <w:style w:type="paragraph" w:styleId="DocumentMap">
    <w:name w:val="Document Map"/>
    <w:basedOn w:val="Normal"/>
    <w:semiHidden/>
    <w:rsid w:val="00482E7E"/>
    <w:pPr>
      <w:shd w:val="clear" w:color="auto" w:fill="000080"/>
    </w:pPr>
    <w:rPr>
      <w:rFonts w:ascii="Tahoma" w:hAnsi="Tahoma" w:cs="Tahoma"/>
    </w:rPr>
  </w:style>
  <w:style w:type="character" w:styleId="FootnoteReference">
    <w:name w:val="footnote reference"/>
    <w:semiHidden/>
    <w:rsid w:val="008C6F88"/>
    <w:rPr>
      <w:vertAlign w:val="superscript"/>
    </w:rPr>
  </w:style>
  <w:style w:type="paragraph" w:customStyle="1" w:styleId="Style1">
    <w:name w:val="Style1"/>
    <w:basedOn w:val="Heading3"/>
    <w:rsid w:val="00A35CAF"/>
    <w:pPr>
      <w:numPr>
        <w:ilvl w:val="0"/>
        <w:numId w:val="3"/>
      </w:numPr>
    </w:pPr>
  </w:style>
  <w:style w:type="paragraph" w:styleId="Caption">
    <w:name w:val="caption"/>
    <w:basedOn w:val="Normal"/>
    <w:next w:val="Normal"/>
    <w:qFormat/>
    <w:rsid w:val="00F6345D"/>
    <w:rPr>
      <w:b/>
      <w:bCs/>
      <w:sz w:val="20"/>
      <w:szCs w:val="20"/>
    </w:rPr>
  </w:style>
  <w:style w:type="paragraph" w:styleId="TableofFigures">
    <w:name w:val="table of figures"/>
    <w:basedOn w:val="Normal"/>
    <w:next w:val="Normal"/>
    <w:semiHidden/>
    <w:rsid w:val="00E0013D"/>
  </w:style>
  <w:style w:type="paragraph" w:styleId="z-BottomofForm">
    <w:name w:val="HTML Bottom of Form"/>
    <w:basedOn w:val="Normal"/>
    <w:next w:val="Normal"/>
    <w:hidden/>
    <w:rsid w:val="00BA58A0"/>
    <w:pPr>
      <w:pBdr>
        <w:top w:val="single" w:sz="6" w:space="1" w:color="auto"/>
      </w:pBdr>
      <w:jc w:val="center"/>
    </w:pPr>
    <w:rPr>
      <w:rFonts w:cs="Arial"/>
      <w:vanish/>
      <w:sz w:val="16"/>
      <w:szCs w:val="16"/>
      <w:lang w:val="en-US"/>
    </w:rPr>
  </w:style>
  <w:style w:type="paragraph" w:styleId="TOAHeading">
    <w:name w:val="toa heading"/>
    <w:basedOn w:val="Normal"/>
    <w:next w:val="Normal"/>
    <w:semiHidden/>
    <w:rsid w:val="00F82C9A"/>
    <w:pPr>
      <w:spacing w:before="120"/>
    </w:pPr>
    <w:rPr>
      <w:rFonts w:cs="Arial"/>
      <w:b/>
      <w:bCs/>
      <w:sz w:val="24"/>
      <w:szCs w:val="24"/>
    </w:rPr>
  </w:style>
  <w:style w:type="paragraph" w:styleId="z-TopofForm">
    <w:name w:val="HTML Top of Form"/>
    <w:basedOn w:val="Normal"/>
    <w:next w:val="Normal"/>
    <w:hidden/>
    <w:rsid w:val="00BA58A0"/>
    <w:pPr>
      <w:pBdr>
        <w:bottom w:val="single" w:sz="6" w:space="1" w:color="auto"/>
      </w:pBdr>
      <w:jc w:val="center"/>
    </w:pPr>
    <w:rPr>
      <w:rFonts w:cs="Arial"/>
      <w:vanish/>
      <w:sz w:val="16"/>
      <w:szCs w:val="16"/>
      <w:lang w:val="en-US"/>
    </w:rPr>
  </w:style>
  <w:style w:type="paragraph" w:customStyle="1" w:styleId="FarbigeListe-Akzent11">
    <w:name w:val="Farbige Liste - Akzent 11"/>
    <w:basedOn w:val="Normal"/>
    <w:uiPriority w:val="34"/>
    <w:qFormat/>
    <w:rsid w:val="008A3FEC"/>
    <w:pPr>
      <w:ind w:left="720"/>
    </w:pPr>
  </w:style>
  <w:style w:type="character" w:styleId="FollowedHyperlink">
    <w:name w:val="FollowedHyperlink"/>
    <w:rsid w:val="00380E91"/>
    <w:rPr>
      <w:color w:val="606420"/>
      <w:u w:val="single"/>
    </w:rPr>
  </w:style>
  <w:style w:type="character" w:customStyle="1" w:styleId="st">
    <w:name w:val="st"/>
    <w:basedOn w:val="DefaultParagraphFont"/>
    <w:rsid w:val="001B14FE"/>
  </w:style>
  <w:style w:type="table" w:styleId="TableSimple1">
    <w:name w:val="Table Simple 1"/>
    <w:basedOn w:val="TableNormal"/>
    <w:rsid w:val="00A75099"/>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Colorful1">
    <w:name w:val="Table Colorful 1"/>
    <w:basedOn w:val="TableNormal"/>
    <w:rsid w:val="000207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0207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0207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lassic1">
    <w:name w:val="Table Classic 1"/>
    <w:basedOn w:val="TableNormal"/>
    <w:rsid w:val="000207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List8">
    <w:name w:val="Table List 8"/>
    <w:basedOn w:val="TableNormal"/>
    <w:rsid w:val="000207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MediumGrid2-Accent2">
    <w:name w:val="Medium Grid 2 Accent 2"/>
    <w:basedOn w:val="TableNormal"/>
    <w:uiPriority w:val="68"/>
    <w:rsid w:val="0002078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List2-Accent1">
    <w:name w:val="Medium List 2 Accent 1"/>
    <w:basedOn w:val="TableNormal"/>
    <w:uiPriority w:val="66"/>
    <w:rsid w:val="0002078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rsid w:val="0002078F"/>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ColorfulShading-Accent2">
    <w:name w:val="Colorful Shading Accent 2"/>
    <w:basedOn w:val="TableNormal"/>
    <w:uiPriority w:val="71"/>
    <w:rsid w:val="004930F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930F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ListParagraph">
    <w:name w:val="List Paragraph"/>
    <w:basedOn w:val="Normal"/>
    <w:uiPriority w:val="34"/>
    <w:qFormat/>
    <w:rsid w:val="00A5679F"/>
    <w:pPr>
      <w:ind w:left="720"/>
    </w:pPr>
  </w:style>
  <w:style w:type="paragraph" w:styleId="NoSpacing">
    <w:name w:val="No Spacing"/>
    <w:link w:val="NoSpacingChar"/>
    <w:uiPriority w:val="1"/>
    <w:qFormat/>
    <w:rsid w:val="00DF203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F2031"/>
    <w:rPr>
      <w:rFonts w:asciiTheme="minorHAnsi" w:eastAsiaTheme="minorEastAsia" w:hAnsiTheme="minorHAnsi" w:cstheme="minorBidi"/>
      <w:sz w:val="22"/>
      <w:szCs w:val="22"/>
      <w:lang w:val="en-US" w:eastAsia="ja-JP"/>
    </w:rPr>
  </w:style>
  <w:style w:type="paragraph" w:styleId="TOC2">
    <w:name w:val="toc 2"/>
    <w:basedOn w:val="Normal"/>
    <w:next w:val="Normal"/>
    <w:autoRedefine/>
    <w:uiPriority w:val="39"/>
    <w:rsid w:val="009872D3"/>
    <w:pPr>
      <w:spacing w:after="100"/>
      <w:ind w:left="220"/>
    </w:pPr>
  </w:style>
  <w:style w:type="paragraph" w:styleId="TOCHeading">
    <w:name w:val="TOC Heading"/>
    <w:basedOn w:val="Heading1"/>
    <w:next w:val="Normal"/>
    <w:uiPriority w:val="39"/>
    <w:semiHidden/>
    <w:unhideWhenUsed/>
    <w:qFormat/>
    <w:rsid w:val="009872D3"/>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u w:val="non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BD"/>
    <w:rPr>
      <w:rFonts w:ascii="Arial" w:hAnsi="Arial"/>
      <w:sz w:val="22"/>
      <w:szCs w:val="22"/>
      <w:lang w:val="en-GB" w:eastAsia="ja-JP"/>
    </w:rPr>
  </w:style>
  <w:style w:type="paragraph" w:styleId="Heading1">
    <w:name w:val="heading 1"/>
    <w:basedOn w:val="Normal"/>
    <w:next w:val="Normal"/>
    <w:qFormat/>
    <w:rsid w:val="005630D4"/>
    <w:pPr>
      <w:keepNext/>
      <w:numPr>
        <w:numId w:val="6"/>
      </w:numPr>
      <w:jc w:val="center"/>
      <w:outlineLvl w:val="0"/>
    </w:pPr>
    <w:rPr>
      <w:rFonts w:eastAsia="Times New Roman"/>
      <w:b/>
      <w:bCs/>
      <w:u w:val="single"/>
      <w:lang w:val="en-US" w:eastAsia="en-US"/>
    </w:rPr>
  </w:style>
  <w:style w:type="paragraph" w:styleId="Heading2">
    <w:name w:val="heading 2"/>
    <w:basedOn w:val="Normal"/>
    <w:next w:val="Normal"/>
    <w:qFormat/>
    <w:rsid w:val="005630D4"/>
    <w:pPr>
      <w:keepNext/>
      <w:numPr>
        <w:ilvl w:val="1"/>
        <w:numId w:val="6"/>
      </w:numPr>
      <w:jc w:val="both"/>
      <w:outlineLvl w:val="1"/>
    </w:pPr>
    <w:rPr>
      <w:rFonts w:eastAsia="Times New Roman"/>
      <w:i/>
      <w:iCs/>
      <w:sz w:val="16"/>
      <w:szCs w:val="16"/>
      <w:lang w:val="en-US" w:eastAsia="en-US"/>
    </w:rPr>
  </w:style>
  <w:style w:type="paragraph" w:styleId="Heading3">
    <w:name w:val="heading 3"/>
    <w:basedOn w:val="Normal"/>
    <w:next w:val="Normal"/>
    <w:qFormat/>
    <w:rsid w:val="005630D4"/>
    <w:pPr>
      <w:keepNext/>
      <w:numPr>
        <w:ilvl w:val="2"/>
        <w:numId w:val="6"/>
      </w:numPr>
      <w:spacing w:before="240" w:after="60"/>
      <w:outlineLvl w:val="2"/>
    </w:pPr>
    <w:rPr>
      <w:rFonts w:cs="Arial"/>
      <w:b/>
      <w:bCs/>
      <w:sz w:val="26"/>
      <w:szCs w:val="26"/>
    </w:rPr>
  </w:style>
  <w:style w:type="paragraph" w:styleId="Heading4">
    <w:name w:val="heading 4"/>
    <w:basedOn w:val="Normal"/>
    <w:next w:val="Normal"/>
    <w:qFormat/>
    <w:rsid w:val="005630D4"/>
    <w:pPr>
      <w:keepNext/>
      <w:numPr>
        <w:ilvl w:val="3"/>
        <w:numId w:val="6"/>
      </w:numPr>
      <w:spacing w:before="240" w:after="60"/>
      <w:outlineLvl w:val="3"/>
    </w:pPr>
    <w:rPr>
      <w:b/>
      <w:bCs/>
      <w:sz w:val="24"/>
      <w:szCs w:val="28"/>
    </w:rPr>
  </w:style>
  <w:style w:type="paragraph" w:styleId="Heading5">
    <w:name w:val="heading 5"/>
    <w:basedOn w:val="Normal"/>
    <w:next w:val="Normal"/>
    <w:qFormat/>
    <w:rsid w:val="005630D4"/>
    <w:pPr>
      <w:numPr>
        <w:ilvl w:val="4"/>
        <w:numId w:val="6"/>
      </w:numPr>
      <w:spacing w:before="240" w:after="60"/>
      <w:outlineLvl w:val="4"/>
    </w:pPr>
    <w:rPr>
      <w:b/>
      <w:bCs/>
      <w:i/>
      <w:iCs/>
      <w:sz w:val="26"/>
      <w:szCs w:val="26"/>
    </w:rPr>
  </w:style>
  <w:style w:type="paragraph" w:styleId="Heading6">
    <w:name w:val="heading 6"/>
    <w:basedOn w:val="Normal"/>
    <w:next w:val="Normal"/>
    <w:qFormat/>
    <w:rsid w:val="005630D4"/>
    <w:pPr>
      <w:numPr>
        <w:ilvl w:val="5"/>
        <w:numId w:val="6"/>
      </w:numPr>
      <w:spacing w:before="240" w:after="60"/>
      <w:outlineLvl w:val="5"/>
    </w:pPr>
    <w:rPr>
      <w:rFonts w:ascii="Times New Roman" w:hAnsi="Times New Roman"/>
      <w:b/>
      <w:bCs/>
    </w:rPr>
  </w:style>
  <w:style w:type="paragraph" w:styleId="Heading7">
    <w:name w:val="heading 7"/>
    <w:basedOn w:val="Normal"/>
    <w:next w:val="Normal"/>
    <w:qFormat/>
    <w:rsid w:val="005630D4"/>
    <w:pPr>
      <w:numPr>
        <w:ilvl w:val="6"/>
        <w:numId w:val="6"/>
      </w:numPr>
      <w:spacing w:before="240" w:after="60"/>
      <w:outlineLvl w:val="6"/>
    </w:pPr>
    <w:rPr>
      <w:rFonts w:ascii="Times New Roman" w:hAnsi="Times New Roman"/>
      <w:sz w:val="24"/>
      <w:szCs w:val="24"/>
    </w:rPr>
  </w:style>
  <w:style w:type="paragraph" w:styleId="Heading8">
    <w:name w:val="heading 8"/>
    <w:basedOn w:val="Normal"/>
    <w:next w:val="Normal"/>
    <w:qFormat/>
    <w:rsid w:val="005630D4"/>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qFormat/>
    <w:rsid w:val="005630D4"/>
    <w:pPr>
      <w:numPr>
        <w:ilvl w:val="8"/>
        <w:numId w:val="6"/>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7327"/>
    <w:rPr>
      <w:color w:val="0000FF"/>
      <w:u w:val="single"/>
    </w:rPr>
  </w:style>
  <w:style w:type="paragraph" w:styleId="BodyTextIndent2">
    <w:name w:val="Body Text Indent 2"/>
    <w:basedOn w:val="Normal"/>
    <w:rsid w:val="007570B8"/>
    <w:pPr>
      <w:tabs>
        <w:tab w:val="left" w:pos="1100"/>
      </w:tabs>
      <w:ind w:left="440" w:hanging="440"/>
    </w:pPr>
    <w:rPr>
      <w:rFonts w:eastAsia="SimSun"/>
      <w:szCs w:val="24"/>
      <w:lang w:eastAsia="zh-CN"/>
    </w:rPr>
  </w:style>
  <w:style w:type="paragraph" w:styleId="BodyText">
    <w:name w:val="Body Text"/>
    <w:basedOn w:val="Normal"/>
    <w:rsid w:val="00D43C78"/>
    <w:pPr>
      <w:spacing w:after="120"/>
    </w:pPr>
  </w:style>
  <w:style w:type="paragraph" w:styleId="Title">
    <w:name w:val="Title"/>
    <w:basedOn w:val="Normal"/>
    <w:qFormat/>
    <w:rsid w:val="00D43C78"/>
    <w:pPr>
      <w:tabs>
        <w:tab w:val="left" w:pos="1134"/>
      </w:tabs>
      <w:jc w:val="center"/>
    </w:pPr>
    <w:rPr>
      <w:rFonts w:eastAsia="Times New Roman" w:cs="Arial"/>
      <w:b/>
      <w:szCs w:val="24"/>
      <w:lang w:eastAsia="en-US"/>
    </w:rPr>
  </w:style>
  <w:style w:type="paragraph" w:styleId="BodyText2">
    <w:name w:val="Body Text 2"/>
    <w:basedOn w:val="Normal"/>
    <w:rsid w:val="0008168B"/>
    <w:pPr>
      <w:spacing w:after="120" w:line="480" w:lineRule="auto"/>
    </w:pPr>
  </w:style>
  <w:style w:type="paragraph" w:customStyle="1" w:styleId="Level1">
    <w:name w:val="Level 1"/>
    <w:basedOn w:val="Normal"/>
    <w:rsid w:val="0008168B"/>
    <w:pPr>
      <w:widowControl w:val="0"/>
    </w:pPr>
    <w:rPr>
      <w:rFonts w:ascii="Times New Roman" w:eastAsia="Times New Roman" w:hAnsi="Times New Roman"/>
      <w:sz w:val="24"/>
      <w:szCs w:val="20"/>
      <w:lang w:val="en-US" w:eastAsia="en-US"/>
    </w:rPr>
  </w:style>
  <w:style w:type="paragraph" w:styleId="Subtitle">
    <w:name w:val="Subtitle"/>
    <w:basedOn w:val="Normal"/>
    <w:qFormat/>
    <w:rsid w:val="0008168B"/>
    <w:pPr>
      <w:jc w:val="center"/>
    </w:pPr>
    <w:rPr>
      <w:rFonts w:eastAsia="SimSun"/>
      <w:b/>
      <w:bCs/>
      <w:sz w:val="28"/>
      <w:szCs w:val="28"/>
      <w:u w:val="single"/>
      <w:lang w:val="en-US" w:eastAsia="zh-CN"/>
    </w:rPr>
  </w:style>
  <w:style w:type="paragraph" w:styleId="Header">
    <w:name w:val="header"/>
    <w:basedOn w:val="Normal"/>
    <w:rsid w:val="0008168B"/>
    <w:pPr>
      <w:tabs>
        <w:tab w:val="center" w:pos="4320"/>
        <w:tab w:val="right" w:pos="8640"/>
      </w:tabs>
    </w:pPr>
    <w:rPr>
      <w:rFonts w:eastAsia="SimSun"/>
      <w:szCs w:val="24"/>
      <w:lang w:val="en-US" w:eastAsia="zh-CN"/>
    </w:rPr>
  </w:style>
  <w:style w:type="paragraph" w:styleId="Date">
    <w:name w:val="Date"/>
    <w:basedOn w:val="Normal"/>
    <w:next w:val="Normal"/>
    <w:rsid w:val="0008168B"/>
    <w:rPr>
      <w:rFonts w:eastAsia="SimSun"/>
      <w:b/>
      <w:bCs/>
      <w:szCs w:val="24"/>
      <w:lang w:eastAsia="zh-CN"/>
    </w:rPr>
  </w:style>
  <w:style w:type="paragraph" w:styleId="Footer">
    <w:name w:val="footer"/>
    <w:basedOn w:val="Normal"/>
    <w:rsid w:val="00F0459A"/>
    <w:pPr>
      <w:tabs>
        <w:tab w:val="center" w:pos="4320"/>
        <w:tab w:val="right" w:pos="8640"/>
      </w:tabs>
    </w:pPr>
  </w:style>
  <w:style w:type="character" w:styleId="PageNumber">
    <w:name w:val="page number"/>
    <w:basedOn w:val="DefaultParagraphFont"/>
    <w:rsid w:val="00F0459A"/>
  </w:style>
  <w:style w:type="paragraph" w:styleId="FootnoteText">
    <w:name w:val="footnote text"/>
    <w:basedOn w:val="Normal"/>
    <w:semiHidden/>
    <w:rsid w:val="00B45A23"/>
    <w:rPr>
      <w:rFonts w:eastAsia="Times New Roman"/>
      <w:sz w:val="20"/>
      <w:szCs w:val="20"/>
      <w:lang w:val="en-US" w:eastAsia="en-US"/>
    </w:rPr>
  </w:style>
  <w:style w:type="paragraph" w:customStyle="1" w:styleId="CharCharCharChar">
    <w:name w:val="Char Char Char Char"/>
    <w:basedOn w:val="Normal"/>
    <w:rsid w:val="00B45A23"/>
    <w:rPr>
      <w:rFonts w:ascii="Times New Roman" w:eastAsia="Times New Roman" w:hAnsi="Times New Roman"/>
      <w:sz w:val="24"/>
      <w:szCs w:val="24"/>
      <w:lang w:val="pl-PL" w:eastAsia="pl-PL"/>
    </w:rPr>
  </w:style>
  <w:style w:type="paragraph" w:styleId="NormalWeb">
    <w:name w:val="Normal (Web)"/>
    <w:basedOn w:val="Normal"/>
    <w:rsid w:val="00B45A23"/>
    <w:pPr>
      <w:spacing w:before="100" w:beforeAutospacing="1" w:after="100" w:afterAutospacing="1"/>
    </w:pPr>
    <w:rPr>
      <w:rFonts w:ascii="Times New Roman" w:hAnsi="Times New Roman"/>
      <w:sz w:val="24"/>
      <w:szCs w:val="24"/>
      <w:lang w:val="en-US"/>
    </w:rPr>
  </w:style>
  <w:style w:type="character" w:styleId="Strong">
    <w:name w:val="Strong"/>
    <w:qFormat/>
    <w:rsid w:val="00B45A23"/>
    <w:rPr>
      <w:b/>
      <w:bCs/>
    </w:rPr>
  </w:style>
  <w:style w:type="character" w:styleId="Emphasis">
    <w:name w:val="Emphasis"/>
    <w:qFormat/>
    <w:rsid w:val="00B45A23"/>
    <w:rPr>
      <w:i/>
      <w:iCs/>
    </w:rPr>
  </w:style>
  <w:style w:type="paragraph" w:styleId="HTMLAddress">
    <w:name w:val="HTML Address"/>
    <w:basedOn w:val="Normal"/>
    <w:rsid w:val="00B45A23"/>
    <w:rPr>
      <w:rFonts w:ascii="Times New Roman" w:eastAsia="Times New Roman" w:hAnsi="Times New Roman"/>
      <w:i/>
      <w:iCs/>
      <w:sz w:val="24"/>
      <w:szCs w:val="24"/>
      <w:lang w:val="en-US" w:eastAsia="en-US"/>
    </w:rPr>
  </w:style>
  <w:style w:type="paragraph" w:customStyle="1" w:styleId="Default">
    <w:name w:val="Default"/>
    <w:rsid w:val="00B45A23"/>
    <w:pPr>
      <w:widowControl w:val="0"/>
      <w:autoSpaceDE w:val="0"/>
      <w:autoSpaceDN w:val="0"/>
      <w:adjustRightInd w:val="0"/>
    </w:pPr>
    <w:rPr>
      <w:rFonts w:eastAsia="Times New Roman"/>
      <w:lang w:val="en-US" w:eastAsia="en-US"/>
    </w:rPr>
  </w:style>
  <w:style w:type="table" w:styleId="TableGrid">
    <w:name w:val="Table Grid"/>
    <w:basedOn w:val="TableNormal"/>
    <w:rsid w:val="00B45A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5A23"/>
    <w:rPr>
      <w:rFonts w:ascii="Tahoma" w:hAnsi="Tahoma" w:cs="Tahoma"/>
      <w:sz w:val="16"/>
      <w:szCs w:val="16"/>
    </w:rPr>
  </w:style>
  <w:style w:type="character" w:styleId="CommentReference">
    <w:name w:val="annotation reference"/>
    <w:semiHidden/>
    <w:rsid w:val="00B45A23"/>
    <w:rPr>
      <w:sz w:val="16"/>
      <w:szCs w:val="16"/>
    </w:rPr>
  </w:style>
  <w:style w:type="paragraph" w:styleId="CommentText">
    <w:name w:val="annotation text"/>
    <w:basedOn w:val="Normal"/>
    <w:semiHidden/>
    <w:rsid w:val="00B45A23"/>
    <w:rPr>
      <w:sz w:val="20"/>
      <w:szCs w:val="20"/>
    </w:rPr>
  </w:style>
  <w:style w:type="paragraph" w:styleId="CommentSubject">
    <w:name w:val="annotation subject"/>
    <w:basedOn w:val="CommentText"/>
    <w:next w:val="CommentText"/>
    <w:semiHidden/>
    <w:rsid w:val="00B45A23"/>
    <w:rPr>
      <w:b/>
      <w:bCs/>
    </w:rPr>
  </w:style>
  <w:style w:type="paragraph" w:styleId="TOC3">
    <w:name w:val="toc 3"/>
    <w:basedOn w:val="Normal"/>
    <w:next w:val="Normal"/>
    <w:autoRedefine/>
    <w:semiHidden/>
    <w:rsid w:val="008A67CA"/>
    <w:pPr>
      <w:tabs>
        <w:tab w:val="left" w:pos="960"/>
        <w:tab w:val="right" w:leader="dot" w:pos="9061"/>
      </w:tabs>
      <w:spacing w:line="360" w:lineRule="auto"/>
      <w:ind w:left="1440" w:hanging="1000"/>
    </w:pPr>
  </w:style>
  <w:style w:type="paragraph" w:styleId="TOC1">
    <w:name w:val="toc 1"/>
    <w:basedOn w:val="Normal"/>
    <w:next w:val="Normal"/>
    <w:autoRedefine/>
    <w:uiPriority w:val="39"/>
    <w:rsid w:val="005F018E"/>
    <w:pPr>
      <w:tabs>
        <w:tab w:val="left" w:pos="709"/>
        <w:tab w:val="right" w:leader="dot" w:pos="9061"/>
      </w:tabs>
      <w:spacing w:before="120" w:after="120" w:line="480" w:lineRule="auto"/>
    </w:pPr>
  </w:style>
  <w:style w:type="paragraph" w:customStyle="1" w:styleId="Normal1">
    <w:name w:val="Normal1"/>
    <w:basedOn w:val="Heading3"/>
    <w:rsid w:val="00024AAA"/>
  </w:style>
  <w:style w:type="paragraph" w:styleId="TOC4">
    <w:name w:val="toc 4"/>
    <w:basedOn w:val="Normal"/>
    <w:next w:val="Normal"/>
    <w:autoRedefine/>
    <w:semiHidden/>
    <w:rsid w:val="00EF2F8D"/>
    <w:pPr>
      <w:ind w:left="660"/>
    </w:pPr>
  </w:style>
  <w:style w:type="paragraph" w:styleId="DocumentMap">
    <w:name w:val="Document Map"/>
    <w:basedOn w:val="Normal"/>
    <w:semiHidden/>
    <w:rsid w:val="00482E7E"/>
    <w:pPr>
      <w:shd w:val="clear" w:color="auto" w:fill="000080"/>
    </w:pPr>
    <w:rPr>
      <w:rFonts w:ascii="Tahoma" w:hAnsi="Tahoma" w:cs="Tahoma"/>
    </w:rPr>
  </w:style>
  <w:style w:type="character" w:styleId="FootnoteReference">
    <w:name w:val="footnote reference"/>
    <w:semiHidden/>
    <w:rsid w:val="008C6F88"/>
    <w:rPr>
      <w:vertAlign w:val="superscript"/>
    </w:rPr>
  </w:style>
  <w:style w:type="paragraph" w:customStyle="1" w:styleId="Style1">
    <w:name w:val="Style1"/>
    <w:basedOn w:val="Heading3"/>
    <w:rsid w:val="00A35CAF"/>
    <w:pPr>
      <w:numPr>
        <w:ilvl w:val="0"/>
        <w:numId w:val="3"/>
      </w:numPr>
    </w:pPr>
  </w:style>
  <w:style w:type="paragraph" w:styleId="Caption">
    <w:name w:val="caption"/>
    <w:basedOn w:val="Normal"/>
    <w:next w:val="Normal"/>
    <w:qFormat/>
    <w:rsid w:val="00F6345D"/>
    <w:rPr>
      <w:b/>
      <w:bCs/>
      <w:sz w:val="20"/>
      <w:szCs w:val="20"/>
    </w:rPr>
  </w:style>
  <w:style w:type="paragraph" w:styleId="TableofFigures">
    <w:name w:val="table of figures"/>
    <w:basedOn w:val="Normal"/>
    <w:next w:val="Normal"/>
    <w:semiHidden/>
    <w:rsid w:val="00E0013D"/>
  </w:style>
  <w:style w:type="paragraph" w:styleId="z-BottomofForm">
    <w:name w:val="HTML Bottom of Form"/>
    <w:basedOn w:val="Normal"/>
    <w:next w:val="Normal"/>
    <w:hidden/>
    <w:rsid w:val="00BA58A0"/>
    <w:pPr>
      <w:pBdr>
        <w:top w:val="single" w:sz="6" w:space="1" w:color="auto"/>
      </w:pBdr>
      <w:jc w:val="center"/>
    </w:pPr>
    <w:rPr>
      <w:rFonts w:cs="Arial"/>
      <w:vanish/>
      <w:sz w:val="16"/>
      <w:szCs w:val="16"/>
      <w:lang w:val="en-US"/>
    </w:rPr>
  </w:style>
  <w:style w:type="paragraph" w:styleId="TOAHeading">
    <w:name w:val="toa heading"/>
    <w:basedOn w:val="Normal"/>
    <w:next w:val="Normal"/>
    <w:semiHidden/>
    <w:rsid w:val="00F82C9A"/>
    <w:pPr>
      <w:spacing w:before="120"/>
    </w:pPr>
    <w:rPr>
      <w:rFonts w:cs="Arial"/>
      <w:b/>
      <w:bCs/>
      <w:sz w:val="24"/>
      <w:szCs w:val="24"/>
    </w:rPr>
  </w:style>
  <w:style w:type="paragraph" w:styleId="z-TopofForm">
    <w:name w:val="HTML Top of Form"/>
    <w:basedOn w:val="Normal"/>
    <w:next w:val="Normal"/>
    <w:hidden/>
    <w:rsid w:val="00BA58A0"/>
    <w:pPr>
      <w:pBdr>
        <w:bottom w:val="single" w:sz="6" w:space="1" w:color="auto"/>
      </w:pBdr>
      <w:jc w:val="center"/>
    </w:pPr>
    <w:rPr>
      <w:rFonts w:cs="Arial"/>
      <w:vanish/>
      <w:sz w:val="16"/>
      <w:szCs w:val="16"/>
      <w:lang w:val="en-US"/>
    </w:rPr>
  </w:style>
  <w:style w:type="paragraph" w:customStyle="1" w:styleId="FarbigeListe-Akzent11">
    <w:name w:val="Farbige Liste - Akzent 11"/>
    <w:basedOn w:val="Normal"/>
    <w:uiPriority w:val="34"/>
    <w:qFormat/>
    <w:rsid w:val="008A3FEC"/>
    <w:pPr>
      <w:ind w:left="720"/>
    </w:pPr>
  </w:style>
  <w:style w:type="character" w:styleId="FollowedHyperlink">
    <w:name w:val="FollowedHyperlink"/>
    <w:rsid w:val="00380E91"/>
    <w:rPr>
      <w:color w:val="606420"/>
      <w:u w:val="single"/>
    </w:rPr>
  </w:style>
  <w:style w:type="character" w:customStyle="1" w:styleId="st">
    <w:name w:val="st"/>
    <w:basedOn w:val="DefaultParagraphFont"/>
    <w:rsid w:val="001B14FE"/>
  </w:style>
  <w:style w:type="table" w:styleId="TableSimple1">
    <w:name w:val="Table Simple 1"/>
    <w:basedOn w:val="TableNormal"/>
    <w:rsid w:val="00A75099"/>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Colorful1">
    <w:name w:val="Table Colorful 1"/>
    <w:basedOn w:val="TableNormal"/>
    <w:rsid w:val="000207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0207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0207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lassic1">
    <w:name w:val="Table Classic 1"/>
    <w:basedOn w:val="TableNormal"/>
    <w:rsid w:val="000207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List8">
    <w:name w:val="Table List 8"/>
    <w:basedOn w:val="TableNormal"/>
    <w:rsid w:val="000207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MediumGrid2-Accent2">
    <w:name w:val="Medium Grid 2 Accent 2"/>
    <w:basedOn w:val="TableNormal"/>
    <w:uiPriority w:val="68"/>
    <w:rsid w:val="0002078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List2-Accent1">
    <w:name w:val="Medium List 2 Accent 1"/>
    <w:basedOn w:val="TableNormal"/>
    <w:uiPriority w:val="66"/>
    <w:rsid w:val="0002078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rsid w:val="0002078F"/>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ColorfulShading-Accent2">
    <w:name w:val="Colorful Shading Accent 2"/>
    <w:basedOn w:val="TableNormal"/>
    <w:uiPriority w:val="71"/>
    <w:rsid w:val="004930F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930F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ListParagraph">
    <w:name w:val="List Paragraph"/>
    <w:basedOn w:val="Normal"/>
    <w:uiPriority w:val="34"/>
    <w:qFormat/>
    <w:rsid w:val="00A5679F"/>
    <w:pPr>
      <w:ind w:left="720"/>
    </w:pPr>
  </w:style>
  <w:style w:type="paragraph" w:styleId="NoSpacing">
    <w:name w:val="No Spacing"/>
    <w:link w:val="NoSpacingChar"/>
    <w:uiPriority w:val="1"/>
    <w:qFormat/>
    <w:rsid w:val="00DF203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F2031"/>
    <w:rPr>
      <w:rFonts w:asciiTheme="minorHAnsi" w:eastAsiaTheme="minorEastAsia" w:hAnsiTheme="minorHAnsi" w:cstheme="minorBidi"/>
      <w:sz w:val="22"/>
      <w:szCs w:val="22"/>
      <w:lang w:val="en-US" w:eastAsia="ja-JP"/>
    </w:rPr>
  </w:style>
  <w:style w:type="paragraph" w:styleId="TOC2">
    <w:name w:val="toc 2"/>
    <w:basedOn w:val="Normal"/>
    <w:next w:val="Normal"/>
    <w:autoRedefine/>
    <w:uiPriority w:val="39"/>
    <w:rsid w:val="009872D3"/>
    <w:pPr>
      <w:spacing w:after="100"/>
      <w:ind w:left="220"/>
    </w:pPr>
  </w:style>
  <w:style w:type="paragraph" w:styleId="TOCHeading">
    <w:name w:val="TOC Heading"/>
    <w:basedOn w:val="Heading1"/>
    <w:next w:val="Normal"/>
    <w:uiPriority w:val="39"/>
    <w:semiHidden/>
    <w:unhideWhenUsed/>
    <w:qFormat/>
    <w:rsid w:val="009872D3"/>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230">
      <w:bodyDiv w:val="1"/>
      <w:marLeft w:val="0"/>
      <w:marRight w:val="0"/>
      <w:marTop w:val="0"/>
      <w:marBottom w:val="0"/>
      <w:divBdr>
        <w:top w:val="none" w:sz="0" w:space="0" w:color="auto"/>
        <w:left w:val="none" w:sz="0" w:space="0" w:color="auto"/>
        <w:bottom w:val="none" w:sz="0" w:space="0" w:color="auto"/>
        <w:right w:val="none" w:sz="0" w:space="0" w:color="auto"/>
      </w:divBdr>
    </w:div>
    <w:div w:id="87310215">
      <w:bodyDiv w:val="1"/>
      <w:marLeft w:val="0"/>
      <w:marRight w:val="0"/>
      <w:marTop w:val="0"/>
      <w:marBottom w:val="0"/>
      <w:divBdr>
        <w:top w:val="none" w:sz="0" w:space="0" w:color="auto"/>
        <w:left w:val="none" w:sz="0" w:space="0" w:color="auto"/>
        <w:bottom w:val="none" w:sz="0" w:space="0" w:color="auto"/>
        <w:right w:val="none" w:sz="0" w:space="0" w:color="auto"/>
      </w:divBdr>
    </w:div>
    <w:div w:id="92094524">
      <w:bodyDiv w:val="1"/>
      <w:marLeft w:val="0"/>
      <w:marRight w:val="0"/>
      <w:marTop w:val="0"/>
      <w:marBottom w:val="0"/>
      <w:divBdr>
        <w:top w:val="none" w:sz="0" w:space="0" w:color="auto"/>
        <w:left w:val="none" w:sz="0" w:space="0" w:color="auto"/>
        <w:bottom w:val="none" w:sz="0" w:space="0" w:color="auto"/>
        <w:right w:val="none" w:sz="0" w:space="0" w:color="auto"/>
      </w:divBdr>
    </w:div>
    <w:div w:id="103229281">
      <w:bodyDiv w:val="1"/>
      <w:marLeft w:val="0"/>
      <w:marRight w:val="0"/>
      <w:marTop w:val="0"/>
      <w:marBottom w:val="0"/>
      <w:divBdr>
        <w:top w:val="none" w:sz="0" w:space="0" w:color="auto"/>
        <w:left w:val="none" w:sz="0" w:space="0" w:color="auto"/>
        <w:bottom w:val="none" w:sz="0" w:space="0" w:color="auto"/>
        <w:right w:val="none" w:sz="0" w:space="0" w:color="auto"/>
      </w:divBdr>
    </w:div>
    <w:div w:id="191236027">
      <w:bodyDiv w:val="1"/>
      <w:marLeft w:val="0"/>
      <w:marRight w:val="0"/>
      <w:marTop w:val="0"/>
      <w:marBottom w:val="0"/>
      <w:divBdr>
        <w:top w:val="none" w:sz="0" w:space="0" w:color="auto"/>
        <w:left w:val="none" w:sz="0" w:space="0" w:color="auto"/>
        <w:bottom w:val="none" w:sz="0" w:space="0" w:color="auto"/>
        <w:right w:val="none" w:sz="0" w:space="0" w:color="auto"/>
      </w:divBdr>
    </w:div>
    <w:div w:id="244993257">
      <w:bodyDiv w:val="1"/>
      <w:marLeft w:val="0"/>
      <w:marRight w:val="0"/>
      <w:marTop w:val="0"/>
      <w:marBottom w:val="0"/>
      <w:divBdr>
        <w:top w:val="none" w:sz="0" w:space="0" w:color="auto"/>
        <w:left w:val="none" w:sz="0" w:space="0" w:color="auto"/>
        <w:bottom w:val="none" w:sz="0" w:space="0" w:color="auto"/>
        <w:right w:val="none" w:sz="0" w:space="0" w:color="auto"/>
      </w:divBdr>
    </w:div>
    <w:div w:id="340475567">
      <w:bodyDiv w:val="1"/>
      <w:marLeft w:val="0"/>
      <w:marRight w:val="0"/>
      <w:marTop w:val="0"/>
      <w:marBottom w:val="0"/>
      <w:divBdr>
        <w:top w:val="none" w:sz="0" w:space="0" w:color="auto"/>
        <w:left w:val="none" w:sz="0" w:space="0" w:color="auto"/>
        <w:bottom w:val="none" w:sz="0" w:space="0" w:color="auto"/>
        <w:right w:val="none" w:sz="0" w:space="0" w:color="auto"/>
      </w:divBdr>
    </w:div>
    <w:div w:id="356392358">
      <w:bodyDiv w:val="1"/>
      <w:marLeft w:val="0"/>
      <w:marRight w:val="0"/>
      <w:marTop w:val="0"/>
      <w:marBottom w:val="0"/>
      <w:divBdr>
        <w:top w:val="none" w:sz="0" w:space="0" w:color="auto"/>
        <w:left w:val="none" w:sz="0" w:space="0" w:color="auto"/>
        <w:bottom w:val="none" w:sz="0" w:space="0" w:color="auto"/>
        <w:right w:val="none" w:sz="0" w:space="0" w:color="auto"/>
      </w:divBdr>
    </w:div>
    <w:div w:id="366415136">
      <w:bodyDiv w:val="1"/>
      <w:marLeft w:val="0"/>
      <w:marRight w:val="0"/>
      <w:marTop w:val="0"/>
      <w:marBottom w:val="0"/>
      <w:divBdr>
        <w:top w:val="none" w:sz="0" w:space="0" w:color="auto"/>
        <w:left w:val="none" w:sz="0" w:space="0" w:color="auto"/>
        <w:bottom w:val="none" w:sz="0" w:space="0" w:color="auto"/>
        <w:right w:val="none" w:sz="0" w:space="0" w:color="auto"/>
      </w:divBdr>
    </w:div>
    <w:div w:id="367606596">
      <w:bodyDiv w:val="1"/>
      <w:marLeft w:val="0"/>
      <w:marRight w:val="0"/>
      <w:marTop w:val="0"/>
      <w:marBottom w:val="0"/>
      <w:divBdr>
        <w:top w:val="none" w:sz="0" w:space="0" w:color="auto"/>
        <w:left w:val="none" w:sz="0" w:space="0" w:color="auto"/>
        <w:bottom w:val="none" w:sz="0" w:space="0" w:color="auto"/>
        <w:right w:val="none" w:sz="0" w:space="0" w:color="auto"/>
      </w:divBdr>
    </w:div>
    <w:div w:id="417874869">
      <w:bodyDiv w:val="1"/>
      <w:marLeft w:val="0"/>
      <w:marRight w:val="0"/>
      <w:marTop w:val="0"/>
      <w:marBottom w:val="0"/>
      <w:divBdr>
        <w:top w:val="none" w:sz="0" w:space="0" w:color="auto"/>
        <w:left w:val="none" w:sz="0" w:space="0" w:color="auto"/>
        <w:bottom w:val="none" w:sz="0" w:space="0" w:color="auto"/>
        <w:right w:val="none" w:sz="0" w:space="0" w:color="auto"/>
      </w:divBdr>
    </w:div>
    <w:div w:id="460462238">
      <w:bodyDiv w:val="1"/>
      <w:marLeft w:val="0"/>
      <w:marRight w:val="0"/>
      <w:marTop w:val="0"/>
      <w:marBottom w:val="0"/>
      <w:divBdr>
        <w:top w:val="none" w:sz="0" w:space="0" w:color="auto"/>
        <w:left w:val="none" w:sz="0" w:space="0" w:color="auto"/>
        <w:bottom w:val="none" w:sz="0" w:space="0" w:color="auto"/>
        <w:right w:val="none" w:sz="0" w:space="0" w:color="auto"/>
      </w:divBdr>
    </w:div>
    <w:div w:id="516425581">
      <w:bodyDiv w:val="1"/>
      <w:marLeft w:val="0"/>
      <w:marRight w:val="0"/>
      <w:marTop w:val="0"/>
      <w:marBottom w:val="0"/>
      <w:divBdr>
        <w:top w:val="none" w:sz="0" w:space="0" w:color="auto"/>
        <w:left w:val="none" w:sz="0" w:space="0" w:color="auto"/>
        <w:bottom w:val="none" w:sz="0" w:space="0" w:color="auto"/>
        <w:right w:val="none" w:sz="0" w:space="0" w:color="auto"/>
      </w:divBdr>
    </w:div>
    <w:div w:id="587424392">
      <w:bodyDiv w:val="1"/>
      <w:marLeft w:val="0"/>
      <w:marRight w:val="0"/>
      <w:marTop w:val="0"/>
      <w:marBottom w:val="0"/>
      <w:divBdr>
        <w:top w:val="none" w:sz="0" w:space="0" w:color="auto"/>
        <w:left w:val="none" w:sz="0" w:space="0" w:color="auto"/>
        <w:bottom w:val="none" w:sz="0" w:space="0" w:color="auto"/>
        <w:right w:val="none" w:sz="0" w:space="0" w:color="auto"/>
      </w:divBdr>
    </w:div>
    <w:div w:id="610820617">
      <w:bodyDiv w:val="1"/>
      <w:marLeft w:val="0"/>
      <w:marRight w:val="0"/>
      <w:marTop w:val="0"/>
      <w:marBottom w:val="0"/>
      <w:divBdr>
        <w:top w:val="none" w:sz="0" w:space="0" w:color="auto"/>
        <w:left w:val="none" w:sz="0" w:space="0" w:color="auto"/>
        <w:bottom w:val="none" w:sz="0" w:space="0" w:color="auto"/>
        <w:right w:val="none" w:sz="0" w:space="0" w:color="auto"/>
      </w:divBdr>
    </w:div>
    <w:div w:id="670717624">
      <w:bodyDiv w:val="1"/>
      <w:marLeft w:val="0"/>
      <w:marRight w:val="0"/>
      <w:marTop w:val="0"/>
      <w:marBottom w:val="0"/>
      <w:divBdr>
        <w:top w:val="none" w:sz="0" w:space="0" w:color="auto"/>
        <w:left w:val="none" w:sz="0" w:space="0" w:color="auto"/>
        <w:bottom w:val="none" w:sz="0" w:space="0" w:color="auto"/>
        <w:right w:val="none" w:sz="0" w:space="0" w:color="auto"/>
      </w:divBdr>
    </w:div>
    <w:div w:id="718364913">
      <w:bodyDiv w:val="1"/>
      <w:marLeft w:val="0"/>
      <w:marRight w:val="0"/>
      <w:marTop w:val="0"/>
      <w:marBottom w:val="0"/>
      <w:divBdr>
        <w:top w:val="none" w:sz="0" w:space="0" w:color="auto"/>
        <w:left w:val="none" w:sz="0" w:space="0" w:color="auto"/>
        <w:bottom w:val="none" w:sz="0" w:space="0" w:color="auto"/>
        <w:right w:val="none" w:sz="0" w:space="0" w:color="auto"/>
      </w:divBdr>
    </w:div>
    <w:div w:id="733939520">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79186810">
      <w:bodyDiv w:val="1"/>
      <w:marLeft w:val="0"/>
      <w:marRight w:val="0"/>
      <w:marTop w:val="0"/>
      <w:marBottom w:val="0"/>
      <w:divBdr>
        <w:top w:val="none" w:sz="0" w:space="0" w:color="auto"/>
        <w:left w:val="none" w:sz="0" w:space="0" w:color="auto"/>
        <w:bottom w:val="none" w:sz="0" w:space="0" w:color="auto"/>
        <w:right w:val="none" w:sz="0" w:space="0" w:color="auto"/>
      </w:divBdr>
    </w:div>
    <w:div w:id="883714519">
      <w:bodyDiv w:val="1"/>
      <w:marLeft w:val="0"/>
      <w:marRight w:val="0"/>
      <w:marTop w:val="0"/>
      <w:marBottom w:val="0"/>
      <w:divBdr>
        <w:top w:val="none" w:sz="0" w:space="0" w:color="auto"/>
        <w:left w:val="none" w:sz="0" w:space="0" w:color="auto"/>
        <w:bottom w:val="none" w:sz="0" w:space="0" w:color="auto"/>
        <w:right w:val="none" w:sz="0" w:space="0" w:color="auto"/>
      </w:divBdr>
    </w:div>
    <w:div w:id="911041394">
      <w:bodyDiv w:val="1"/>
      <w:marLeft w:val="0"/>
      <w:marRight w:val="0"/>
      <w:marTop w:val="0"/>
      <w:marBottom w:val="0"/>
      <w:divBdr>
        <w:top w:val="none" w:sz="0" w:space="0" w:color="auto"/>
        <w:left w:val="none" w:sz="0" w:space="0" w:color="auto"/>
        <w:bottom w:val="none" w:sz="0" w:space="0" w:color="auto"/>
        <w:right w:val="none" w:sz="0" w:space="0" w:color="auto"/>
      </w:divBdr>
    </w:div>
    <w:div w:id="915289873">
      <w:bodyDiv w:val="1"/>
      <w:marLeft w:val="0"/>
      <w:marRight w:val="0"/>
      <w:marTop w:val="0"/>
      <w:marBottom w:val="0"/>
      <w:divBdr>
        <w:top w:val="none" w:sz="0" w:space="0" w:color="auto"/>
        <w:left w:val="none" w:sz="0" w:space="0" w:color="auto"/>
        <w:bottom w:val="none" w:sz="0" w:space="0" w:color="auto"/>
        <w:right w:val="none" w:sz="0" w:space="0" w:color="auto"/>
      </w:divBdr>
    </w:div>
    <w:div w:id="937449603">
      <w:bodyDiv w:val="1"/>
      <w:marLeft w:val="0"/>
      <w:marRight w:val="0"/>
      <w:marTop w:val="0"/>
      <w:marBottom w:val="0"/>
      <w:divBdr>
        <w:top w:val="none" w:sz="0" w:space="0" w:color="auto"/>
        <w:left w:val="none" w:sz="0" w:space="0" w:color="auto"/>
        <w:bottom w:val="none" w:sz="0" w:space="0" w:color="auto"/>
        <w:right w:val="none" w:sz="0" w:space="0" w:color="auto"/>
      </w:divBdr>
    </w:div>
    <w:div w:id="954674661">
      <w:bodyDiv w:val="1"/>
      <w:marLeft w:val="0"/>
      <w:marRight w:val="0"/>
      <w:marTop w:val="0"/>
      <w:marBottom w:val="0"/>
      <w:divBdr>
        <w:top w:val="none" w:sz="0" w:space="0" w:color="auto"/>
        <w:left w:val="none" w:sz="0" w:space="0" w:color="auto"/>
        <w:bottom w:val="none" w:sz="0" w:space="0" w:color="auto"/>
        <w:right w:val="none" w:sz="0" w:space="0" w:color="auto"/>
      </w:divBdr>
    </w:div>
    <w:div w:id="992025012">
      <w:bodyDiv w:val="1"/>
      <w:marLeft w:val="0"/>
      <w:marRight w:val="0"/>
      <w:marTop w:val="0"/>
      <w:marBottom w:val="0"/>
      <w:divBdr>
        <w:top w:val="none" w:sz="0" w:space="0" w:color="auto"/>
        <w:left w:val="none" w:sz="0" w:space="0" w:color="auto"/>
        <w:bottom w:val="none" w:sz="0" w:space="0" w:color="auto"/>
        <w:right w:val="none" w:sz="0" w:space="0" w:color="auto"/>
      </w:divBdr>
    </w:div>
    <w:div w:id="1102409337">
      <w:bodyDiv w:val="1"/>
      <w:marLeft w:val="0"/>
      <w:marRight w:val="0"/>
      <w:marTop w:val="0"/>
      <w:marBottom w:val="0"/>
      <w:divBdr>
        <w:top w:val="none" w:sz="0" w:space="0" w:color="auto"/>
        <w:left w:val="none" w:sz="0" w:space="0" w:color="auto"/>
        <w:bottom w:val="none" w:sz="0" w:space="0" w:color="auto"/>
        <w:right w:val="none" w:sz="0" w:space="0" w:color="auto"/>
      </w:divBdr>
    </w:div>
    <w:div w:id="1128740241">
      <w:bodyDiv w:val="1"/>
      <w:marLeft w:val="0"/>
      <w:marRight w:val="0"/>
      <w:marTop w:val="0"/>
      <w:marBottom w:val="0"/>
      <w:divBdr>
        <w:top w:val="none" w:sz="0" w:space="0" w:color="auto"/>
        <w:left w:val="none" w:sz="0" w:space="0" w:color="auto"/>
        <w:bottom w:val="none" w:sz="0" w:space="0" w:color="auto"/>
        <w:right w:val="none" w:sz="0" w:space="0" w:color="auto"/>
      </w:divBdr>
    </w:div>
    <w:div w:id="1139499815">
      <w:bodyDiv w:val="1"/>
      <w:marLeft w:val="0"/>
      <w:marRight w:val="0"/>
      <w:marTop w:val="0"/>
      <w:marBottom w:val="0"/>
      <w:divBdr>
        <w:top w:val="none" w:sz="0" w:space="0" w:color="auto"/>
        <w:left w:val="none" w:sz="0" w:space="0" w:color="auto"/>
        <w:bottom w:val="none" w:sz="0" w:space="0" w:color="auto"/>
        <w:right w:val="none" w:sz="0" w:space="0" w:color="auto"/>
      </w:divBdr>
    </w:div>
    <w:div w:id="1163471455">
      <w:bodyDiv w:val="1"/>
      <w:marLeft w:val="0"/>
      <w:marRight w:val="0"/>
      <w:marTop w:val="0"/>
      <w:marBottom w:val="0"/>
      <w:divBdr>
        <w:top w:val="none" w:sz="0" w:space="0" w:color="auto"/>
        <w:left w:val="none" w:sz="0" w:space="0" w:color="auto"/>
        <w:bottom w:val="none" w:sz="0" w:space="0" w:color="auto"/>
        <w:right w:val="none" w:sz="0" w:space="0" w:color="auto"/>
      </w:divBdr>
    </w:div>
    <w:div w:id="1275670169">
      <w:bodyDiv w:val="1"/>
      <w:marLeft w:val="0"/>
      <w:marRight w:val="0"/>
      <w:marTop w:val="0"/>
      <w:marBottom w:val="0"/>
      <w:divBdr>
        <w:top w:val="none" w:sz="0" w:space="0" w:color="auto"/>
        <w:left w:val="none" w:sz="0" w:space="0" w:color="auto"/>
        <w:bottom w:val="none" w:sz="0" w:space="0" w:color="auto"/>
        <w:right w:val="none" w:sz="0" w:space="0" w:color="auto"/>
      </w:divBdr>
    </w:div>
    <w:div w:id="1280918728">
      <w:bodyDiv w:val="1"/>
      <w:marLeft w:val="0"/>
      <w:marRight w:val="0"/>
      <w:marTop w:val="0"/>
      <w:marBottom w:val="0"/>
      <w:divBdr>
        <w:top w:val="none" w:sz="0" w:space="0" w:color="auto"/>
        <w:left w:val="none" w:sz="0" w:space="0" w:color="auto"/>
        <w:bottom w:val="none" w:sz="0" w:space="0" w:color="auto"/>
        <w:right w:val="none" w:sz="0" w:space="0" w:color="auto"/>
      </w:divBdr>
    </w:div>
    <w:div w:id="1319386122">
      <w:bodyDiv w:val="1"/>
      <w:marLeft w:val="0"/>
      <w:marRight w:val="0"/>
      <w:marTop w:val="0"/>
      <w:marBottom w:val="0"/>
      <w:divBdr>
        <w:top w:val="none" w:sz="0" w:space="0" w:color="auto"/>
        <w:left w:val="none" w:sz="0" w:space="0" w:color="auto"/>
        <w:bottom w:val="none" w:sz="0" w:space="0" w:color="auto"/>
        <w:right w:val="none" w:sz="0" w:space="0" w:color="auto"/>
      </w:divBdr>
    </w:div>
    <w:div w:id="1378699487">
      <w:bodyDiv w:val="1"/>
      <w:marLeft w:val="0"/>
      <w:marRight w:val="0"/>
      <w:marTop w:val="0"/>
      <w:marBottom w:val="0"/>
      <w:divBdr>
        <w:top w:val="none" w:sz="0" w:space="0" w:color="auto"/>
        <w:left w:val="none" w:sz="0" w:space="0" w:color="auto"/>
        <w:bottom w:val="none" w:sz="0" w:space="0" w:color="auto"/>
        <w:right w:val="none" w:sz="0" w:space="0" w:color="auto"/>
      </w:divBdr>
    </w:div>
    <w:div w:id="1389108476">
      <w:bodyDiv w:val="1"/>
      <w:marLeft w:val="0"/>
      <w:marRight w:val="0"/>
      <w:marTop w:val="0"/>
      <w:marBottom w:val="0"/>
      <w:divBdr>
        <w:top w:val="none" w:sz="0" w:space="0" w:color="auto"/>
        <w:left w:val="none" w:sz="0" w:space="0" w:color="auto"/>
        <w:bottom w:val="none" w:sz="0" w:space="0" w:color="auto"/>
        <w:right w:val="none" w:sz="0" w:space="0" w:color="auto"/>
      </w:divBdr>
    </w:div>
    <w:div w:id="1389762451">
      <w:bodyDiv w:val="1"/>
      <w:marLeft w:val="0"/>
      <w:marRight w:val="0"/>
      <w:marTop w:val="0"/>
      <w:marBottom w:val="0"/>
      <w:divBdr>
        <w:top w:val="none" w:sz="0" w:space="0" w:color="auto"/>
        <w:left w:val="none" w:sz="0" w:space="0" w:color="auto"/>
        <w:bottom w:val="none" w:sz="0" w:space="0" w:color="auto"/>
        <w:right w:val="none" w:sz="0" w:space="0" w:color="auto"/>
      </w:divBdr>
    </w:div>
    <w:div w:id="1417626672">
      <w:bodyDiv w:val="1"/>
      <w:marLeft w:val="0"/>
      <w:marRight w:val="0"/>
      <w:marTop w:val="0"/>
      <w:marBottom w:val="0"/>
      <w:divBdr>
        <w:top w:val="none" w:sz="0" w:space="0" w:color="auto"/>
        <w:left w:val="none" w:sz="0" w:space="0" w:color="auto"/>
        <w:bottom w:val="none" w:sz="0" w:space="0" w:color="auto"/>
        <w:right w:val="none" w:sz="0" w:space="0" w:color="auto"/>
      </w:divBdr>
    </w:div>
    <w:div w:id="1423406956">
      <w:bodyDiv w:val="1"/>
      <w:marLeft w:val="0"/>
      <w:marRight w:val="0"/>
      <w:marTop w:val="0"/>
      <w:marBottom w:val="0"/>
      <w:divBdr>
        <w:top w:val="none" w:sz="0" w:space="0" w:color="auto"/>
        <w:left w:val="none" w:sz="0" w:space="0" w:color="auto"/>
        <w:bottom w:val="none" w:sz="0" w:space="0" w:color="auto"/>
        <w:right w:val="none" w:sz="0" w:space="0" w:color="auto"/>
      </w:divBdr>
    </w:div>
    <w:div w:id="1449466823">
      <w:bodyDiv w:val="1"/>
      <w:marLeft w:val="0"/>
      <w:marRight w:val="0"/>
      <w:marTop w:val="0"/>
      <w:marBottom w:val="0"/>
      <w:divBdr>
        <w:top w:val="none" w:sz="0" w:space="0" w:color="auto"/>
        <w:left w:val="none" w:sz="0" w:space="0" w:color="auto"/>
        <w:bottom w:val="none" w:sz="0" w:space="0" w:color="auto"/>
        <w:right w:val="none" w:sz="0" w:space="0" w:color="auto"/>
      </w:divBdr>
    </w:div>
    <w:div w:id="1473794285">
      <w:bodyDiv w:val="1"/>
      <w:marLeft w:val="0"/>
      <w:marRight w:val="0"/>
      <w:marTop w:val="0"/>
      <w:marBottom w:val="0"/>
      <w:divBdr>
        <w:top w:val="none" w:sz="0" w:space="0" w:color="auto"/>
        <w:left w:val="none" w:sz="0" w:space="0" w:color="auto"/>
        <w:bottom w:val="none" w:sz="0" w:space="0" w:color="auto"/>
        <w:right w:val="none" w:sz="0" w:space="0" w:color="auto"/>
      </w:divBdr>
    </w:div>
    <w:div w:id="1475486325">
      <w:bodyDiv w:val="1"/>
      <w:marLeft w:val="0"/>
      <w:marRight w:val="0"/>
      <w:marTop w:val="0"/>
      <w:marBottom w:val="0"/>
      <w:divBdr>
        <w:top w:val="none" w:sz="0" w:space="0" w:color="auto"/>
        <w:left w:val="none" w:sz="0" w:space="0" w:color="auto"/>
        <w:bottom w:val="none" w:sz="0" w:space="0" w:color="auto"/>
        <w:right w:val="none" w:sz="0" w:space="0" w:color="auto"/>
      </w:divBdr>
      <w:divsChild>
        <w:div w:id="1492528851">
          <w:marLeft w:val="0"/>
          <w:marRight w:val="0"/>
          <w:marTop w:val="0"/>
          <w:marBottom w:val="0"/>
          <w:divBdr>
            <w:top w:val="none" w:sz="0" w:space="0" w:color="auto"/>
            <w:left w:val="none" w:sz="0" w:space="0" w:color="auto"/>
            <w:bottom w:val="none" w:sz="0" w:space="0" w:color="auto"/>
            <w:right w:val="none" w:sz="0" w:space="0" w:color="auto"/>
          </w:divBdr>
          <w:divsChild>
            <w:div w:id="585772621">
              <w:marLeft w:val="0"/>
              <w:marRight w:val="0"/>
              <w:marTop w:val="0"/>
              <w:marBottom w:val="0"/>
              <w:divBdr>
                <w:top w:val="none" w:sz="0" w:space="0" w:color="auto"/>
                <w:left w:val="none" w:sz="0" w:space="0" w:color="auto"/>
                <w:bottom w:val="none" w:sz="0" w:space="0" w:color="auto"/>
                <w:right w:val="none" w:sz="0" w:space="0" w:color="auto"/>
              </w:divBdr>
              <w:divsChild>
                <w:div w:id="10928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5977">
      <w:bodyDiv w:val="1"/>
      <w:marLeft w:val="0"/>
      <w:marRight w:val="0"/>
      <w:marTop w:val="0"/>
      <w:marBottom w:val="0"/>
      <w:divBdr>
        <w:top w:val="none" w:sz="0" w:space="0" w:color="auto"/>
        <w:left w:val="none" w:sz="0" w:space="0" w:color="auto"/>
        <w:bottom w:val="none" w:sz="0" w:space="0" w:color="auto"/>
        <w:right w:val="none" w:sz="0" w:space="0" w:color="auto"/>
      </w:divBdr>
    </w:div>
    <w:div w:id="1522747043">
      <w:bodyDiv w:val="1"/>
      <w:marLeft w:val="0"/>
      <w:marRight w:val="0"/>
      <w:marTop w:val="0"/>
      <w:marBottom w:val="0"/>
      <w:divBdr>
        <w:top w:val="none" w:sz="0" w:space="0" w:color="auto"/>
        <w:left w:val="none" w:sz="0" w:space="0" w:color="auto"/>
        <w:bottom w:val="none" w:sz="0" w:space="0" w:color="auto"/>
        <w:right w:val="none" w:sz="0" w:space="0" w:color="auto"/>
      </w:divBdr>
    </w:div>
    <w:div w:id="1533419736">
      <w:bodyDiv w:val="1"/>
      <w:marLeft w:val="0"/>
      <w:marRight w:val="0"/>
      <w:marTop w:val="0"/>
      <w:marBottom w:val="0"/>
      <w:divBdr>
        <w:top w:val="none" w:sz="0" w:space="0" w:color="auto"/>
        <w:left w:val="none" w:sz="0" w:space="0" w:color="auto"/>
        <w:bottom w:val="none" w:sz="0" w:space="0" w:color="auto"/>
        <w:right w:val="none" w:sz="0" w:space="0" w:color="auto"/>
      </w:divBdr>
    </w:div>
    <w:div w:id="1554268628">
      <w:bodyDiv w:val="1"/>
      <w:marLeft w:val="0"/>
      <w:marRight w:val="0"/>
      <w:marTop w:val="0"/>
      <w:marBottom w:val="0"/>
      <w:divBdr>
        <w:top w:val="none" w:sz="0" w:space="0" w:color="auto"/>
        <w:left w:val="none" w:sz="0" w:space="0" w:color="auto"/>
        <w:bottom w:val="none" w:sz="0" w:space="0" w:color="auto"/>
        <w:right w:val="none" w:sz="0" w:space="0" w:color="auto"/>
      </w:divBdr>
    </w:div>
    <w:div w:id="1556893565">
      <w:bodyDiv w:val="1"/>
      <w:marLeft w:val="0"/>
      <w:marRight w:val="0"/>
      <w:marTop w:val="0"/>
      <w:marBottom w:val="0"/>
      <w:divBdr>
        <w:top w:val="none" w:sz="0" w:space="0" w:color="auto"/>
        <w:left w:val="none" w:sz="0" w:space="0" w:color="auto"/>
        <w:bottom w:val="none" w:sz="0" w:space="0" w:color="auto"/>
        <w:right w:val="none" w:sz="0" w:space="0" w:color="auto"/>
      </w:divBdr>
    </w:div>
    <w:div w:id="1596401724">
      <w:bodyDiv w:val="1"/>
      <w:marLeft w:val="0"/>
      <w:marRight w:val="0"/>
      <w:marTop w:val="0"/>
      <w:marBottom w:val="0"/>
      <w:divBdr>
        <w:top w:val="none" w:sz="0" w:space="0" w:color="auto"/>
        <w:left w:val="none" w:sz="0" w:space="0" w:color="auto"/>
        <w:bottom w:val="none" w:sz="0" w:space="0" w:color="auto"/>
        <w:right w:val="none" w:sz="0" w:space="0" w:color="auto"/>
      </w:divBdr>
    </w:div>
    <w:div w:id="1614752273">
      <w:bodyDiv w:val="1"/>
      <w:marLeft w:val="0"/>
      <w:marRight w:val="0"/>
      <w:marTop w:val="0"/>
      <w:marBottom w:val="0"/>
      <w:divBdr>
        <w:top w:val="none" w:sz="0" w:space="0" w:color="auto"/>
        <w:left w:val="none" w:sz="0" w:space="0" w:color="auto"/>
        <w:bottom w:val="none" w:sz="0" w:space="0" w:color="auto"/>
        <w:right w:val="none" w:sz="0" w:space="0" w:color="auto"/>
      </w:divBdr>
    </w:div>
    <w:div w:id="1657342213">
      <w:bodyDiv w:val="1"/>
      <w:marLeft w:val="0"/>
      <w:marRight w:val="0"/>
      <w:marTop w:val="0"/>
      <w:marBottom w:val="0"/>
      <w:divBdr>
        <w:top w:val="none" w:sz="0" w:space="0" w:color="auto"/>
        <w:left w:val="none" w:sz="0" w:space="0" w:color="auto"/>
        <w:bottom w:val="none" w:sz="0" w:space="0" w:color="auto"/>
        <w:right w:val="none" w:sz="0" w:space="0" w:color="auto"/>
      </w:divBdr>
    </w:div>
    <w:div w:id="1671060732">
      <w:bodyDiv w:val="1"/>
      <w:marLeft w:val="0"/>
      <w:marRight w:val="0"/>
      <w:marTop w:val="0"/>
      <w:marBottom w:val="0"/>
      <w:divBdr>
        <w:top w:val="none" w:sz="0" w:space="0" w:color="auto"/>
        <w:left w:val="none" w:sz="0" w:space="0" w:color="auto"/>
        <w:bottom w:val="none" w:sz="0" w:space="0" w:color="auto"/>
        <w:right w:val="none" w:sz="0" w:space="0" w:color="auto"/>
      </w:divBdr>
    </w:div>
    <w:div w:id="1705324934">
      <w:bodyDiv w:val="1"/>
      <w:marLeft w:val="0"/>
      <w:marRight w:val="0"/>
      <w:marTop w:val="0"/>
      <w:marBottom w:val="0"/>
      <w:divBdr>
        <w:top w:val="none" w:sz="0" w:space="0" w:color="auto"/>
        <w:left w:val="none" w:sz="0" w:space="0" w:color="auto"/>
        <w:bottom w:val="none" w:sz="0" w:space="0" w:color="auto"/>
        <w:right w:val="none" w:sz="0" w:space="0" w:color="auto"/>
      </w:divBdr>
    </w:div>
    <w:div w:id="1796634607">
      <w:bodyDiv w:val="1"/>
      <w:marLeft w:val="0"/>
      <w:marRight w:val="0"/>
      <w:marTop w:val="0"/>
      <w:marBottom w:val="0"/>
      <w:divBdr>
        <w:top w:val="none" w:sz="0" w:space="0" w:color="auto"/>
        <w:left w:val="none" w:sz="0" w:space="0" w:color="auto"/>
        <w:bottom w:val="none" w:sz="0" w:space="0" w:color="auto"/>
        <w:right w:val="none" w:sz="0" w:space="0" w:color="auto"/>
      </w:divBdr>
    </w:div>
    <w:div w:id="1799251186">
      <w:bodyDiv w:val="1"/>
      <w:marLeft w:val="0"/>
      <w:marRight w:val="0"/>
      <w:marTop w:val="0"/>
      <w:marBottom w:val="0"/>
      <w:divBdr>
        <w:top w:val="none" w:sz="0" w:space="0" w:color="auto"/>
        <w:left w:val="none" w:sz="0" w:space="0" w:color="auto"/>
        <w:bottom w:val="none" w:sz="0" w:space="0" w:color="auto"/>
        <w:right w:val="none" w:sz="0" w:space="0" w:color="auto"/>
      </w:divBdr>
    </w:div>
    <w:div w:id="1812748846">
      <w:bodyDiv w:val="1"/>
      <w:marLeft w:val="0"/>
      <w:marRight w:val="0"/>
      <w:marTop w:val="0"/>
      <w:marBottom w:val="0"/>
      <w:divBdr>
        <w:top w:val="none" w:sz="0" w:space="0" w:color="auto"/>
        <w:left w:val="none" w:sz="0" w:space="0" w:color="auto"/>
        <w:bottom w:val="none" w:sz="0" w:space="0" w:color="auto"/>
        <w:right w:val="none" w:sz="0" w:space="0" w:color="auto"/>
      </w:divBdr>
    </w:div>
    <w:div w:id="1829587365">
      <w:bodyDiv w:val="1"/>
      <w:marLeft w:val="0"/>
      <w:marRight w:val="0"/>
      <w:marTop w:val="0"/>
      <w:marBottom w:val="0"/>
      <w:divBdr>
        <w:top w:val="none" w:sz="0" w:space="0" w:color="auto"/>
        <w:left w:val="none" w:sz="0" w:space="0" w:color="auto"/>
        <w:bottom w:val="none" w:sz="0" w:space="0" w:color="auto"/>
        <w:right w:val="none" w:sz="0" w:space="0" w:color="auto"/>
      </w:divBdr>
    </w:div>
    <w:div w:id="1859539360">
      <w:bodyDiv w:val="1"/>
      <w:marLeft w:val="0"/>
      <w:marRight w:val="0"/>
      <w:marTop w:val="0"/>
      <w:marBottom w:val="0"/>
      <w:divBdr>
        <w:top w:val="none" w:sz="0" w:space="0" w:color="auto"/>
        <w:left w:val="none" w:sz="0" w:space="0" w:color="auto"/>
        <w:bottom w:val="none" w:sz="0" w:space="0" w:color="auto"/>
        <w:right w:val="none" w:sz="0" w:space="0" w:color="auto"/>
      </w:divBdr>
    </w:div>
    <w:div w:id="1881044307">
      <w:bodyDiv w:val="1"/>
      <w:marLeft w:val="0"/>
      <w:marRight w:val="0"/>
      <w:marTop w:val="0"/>
      <w:marBottom w:val="0"/>
      <w:divBdr>
        <w:top w:val="none" w:sz="0" w:space="0" w:color="auto"/>
        <w:left w:val="none" w:sz="0" w:space="0" w:color="auto"/>
        <w:bottom w:val="none" w:sz="0" w:space="0" w:color="auto"/>
        <w:right w:val="none" w:sz="0" w:space="0" w:color="auto"/>
      </w:divBdr>
    </w:div>
    <w:div w:id="1883902945">
      <w:bodyDiv w:val="1"/>
      <w:marLeft w:val="0"/>
      <w:marRight w:val="0"/>
      <w:marTop w:val="0"/>
      <w:marBottom w:val="0"/>
      <w:divBdr>
        <w:top w:val="none" w:sz="0" w:space="0" w:color="auto"/>
        <w:left w:val="none" w:sz="0" w:space="0" w:color="auto"/>
        <w:bottom w:val="none" w:sz="0" w:space="0" w:color="auto"/>
        <w:right w:val="none" w:sz="0" w:space="0" w:color="auto"/>
      </w:divBdr>
    </w:div>
    <w:div w:id="1998222107">
      <w:bodyDiv w:val="1"/>
      <w:marLeft w:val="0"/>
      <w:marRight w:val="0"/>
      <w:marTop w:val="0"/>
      <w:marBottom w:val="0"/>
      <w:divBdr>
        <w:top w:val="none" w:sz="0" w:space="0" w:color="auto"/>
        <w:left w:val="none" w:sz="0" w:space="0" w:color="auto"/>
        <w:bottom w:val="none" w:sz="0" w:space="0" w:color="auto"/>
        <w:right w:val="none" w:sz="0" w:space="0" w:color="auto"/>
      </w:divBdr>
    </w:div>
    <w:div w:id="2090347434">
      <w:bodyDiv w:val="1"/>
      <w:marLeft w:val="0"/>
      <w:marRight w:val="0"/>
      <w:marTop w:val="0"/>
      <w:marBottom w:val="0"/>
      <w:divBdr>
        <w:top w:val="none" w:sz="0" w:space="0" w:color="auto"/>
        <w:left w:val="none" w:sz="0" w:space="0" w:color="auto"/>
        <w:bottom w:val="none" w:sz="0" w:space="0" w:color="auto"/>
        <w:right w:val="none" w:sz="0" w:space="0" w:color="auto"/>
      </w:divBdr>
    </w:div>
    <w:div w:id="2095317451">
      <w:bodyDiv w:val="1"/>
      <w:marLeft w:val="0"/>
      <w:marRight w:val="0"/>
      <w:marTop w:val="0"/>
      <w:marBottom w:val="0"/>
      <w:divBdr>
        <w:top w:val="none" w:sz="0" w:space="0" w:color="auto"/>
        <w:left w:val="none" w:sz="0" w:space="0" w:color="auto"/>
        <w:bottom w:val="none" w:sz="0" w:space="0" w:color="auto"/>
        <w:right w:val="none" w:sz="0" w:space="0" w:color="auto"/>
      </w:divBdr>
    </w:div>
    <w:div w:id="2119064000">
      <w:bodyDiv w:val="1"/>
      <w:marLeft w:val="0"/>
      <w:marRight w:val="0"/>
      <w:marTop w:val="0"/>
      <w:marBottom w:val="0"/>
      <w:divBdr>
        <w:top w:val="none" w:sz="0" w:space="0" w:color="auto"/>
        <w:left w:val="none" w:sz="0" w:space="0" w:color="auto"/>
        <w:bottom w:val="none" w:sz="0" w:space="0" w:color="auto"/>
        <w:right w:val="none" w:sz="0" w:space="0" w:color="auto"/>
      </w:divBdr>
    </w:div>
    <w:div w:id="2130513903">
      <w:bodyDiv w:val="1"/>
      <w:marLeft w:val="0"/>
      <w:marRight w:val="0"/>
      <w:marTop w:val="0"/>
      <w:marBottom w:val="0"/>
      <w:divBdr>
        <w:top w:val="none" w:sz="0" w:space="0" w:color="auto"/>
        <w:left w:val="none" w:sz="0" w:space="0" w:color="auto"/>
        <w:bottom w:val="none" w:sz="0" w:space="0" w:color="auto"/>
        <w:right w:val="none" w:sz="0" w:space="0" w:color="auto"/>
      </w:divBdr>
    </w:div>
    <w:div w:id="2132244257">
      <w:bodyDiv w:val="1"/>
      <w:marLeft w:val="0"/>
      <w:marRight w:val="0"/>
      <w:marTop w:val="0"/>
      <w:marBottom w:val="0"/>
      <w:divBdr>
        <w:top w:val="none" w:sz="0" w:space="0" w:color="auto"/>
        <w:left w:val="none" w:sz="0" w:space="0" w:color="auto"/>
        <w:bottom w:val="none" w:sz="0" w:space="0" w:color="auto"/>
        <w:right w:val="none" w:sz="0" w:space="0" w:color="auto"/>
      </w:divBdr>
      <w:divsChild>
        <w:div w:id="238953638">
          <w:marLeft w:val="0"/>
          <w:marRight w:val="0"/>
          <w:marTop w:val="0"/>
          <w:marBottom w:val="0"/>
          <w:divBdr>
            <w:top w:val="none" w:sz="0" w:space="0" w:color="auto"/>
            <w:left w:val="none" w:sz="0" w:space="0" w:color="auto"/>
            <w:bottom w:val="none" w:sz="0" w:space="0" w:color="auto"/>
            <w:right w:val="none" w:sz="0" w:space="0" w:color="auto"/>
          </w:divBdr>
        </w:div>
        <w:div w:id="535429868">
          <w:marLeft w:val="0"/>
          <w:marRight w:val="0"/>
          <w:marTop w:val="0"/>
          <w:marBottom w:val="0"/>
          <w:divBdr>
            <w:top w:val="none" w:sz="0" w:space="0" w:color="auto"/>
            <w:left w:val="none" w:sz="0" w:space="0" w:color="auto"/>
            <w:bottom w:val="none" w:sz="0" w:space="0" w:color="auto"/>
            <w:right w:val="none" w:sz="0" w:space="0" w:color="auto"/>
          </w:divBdr>
        </w:div>
        <w:div w:id="1987738133">
          <w:marLeft w:val="0"/>
          <w:marRight w:val="0"/>
          <w:marTop w:val="0"/>
          <w:marBottom w:val="0"/>
          <w:divBdr>
            <w:top w:val="none" w:sz="0" w:space="0" w:color="auto"/>
            <w:left w:val="none" w:sz="0" w:space="0" w:color="auto"/>
            <w:bottom w:val="none" w:sz="0" w:space="0" w:color="auto"/>
            <w:right w:val="none" w:sz="0" w:space="0" w:color="auto"/>
          </w:divBdr>
        </w:div>
      </w:divsChild>
    </w:div>
    <w:div w:id="2138986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ie%20Chart%20GCOS%20total%202018.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internal.wmo.int\userdata\redirected\CRichter\Documents\Budget\Budget%20GCOS%202018\GCOS%20Budget%20tables%2011%20Oct%2020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ernal.wmo.int\userdata\redirected\CRichter\Documents\Budget\Budget%20GCOS%202017\Pie%20Chart%20GCOS%20total%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ternal.wmo.int\userdata\redirected\CRichter\Documents\Budget\Budget%20GCOS%202016\Pie%20Chart%20GCOS%20total%20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ernal.wmo.int\userdata\redirected\crichter\Documents\Pie%20Chart%20GCOS%20tot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ternal.wmo.int\userdata\redirected\crichter\Documents\Pie%20Chart%20GCOS%20tot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nternal.wmo.int\userdata\redirected\crichter\Documents\Pie%20Chart%20GCOS%20total.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internal.wmo.int\userdata\redirected\CRichter\Documents\Budget\Budget%20GCOS%202018\GCOS%20Budget%20tables%2011%20Oct%202018.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internal.wmo.int\userdata\redirected\CRichter\Documents\Budget\Budget%20GCOS%202018\GCOS%20Budget%20tables%2011%20Oct%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0.27939343956539386"/>
                  <c:y val="-0.10179258795838644"/>
                </c:manualLayout>
              </c:layout>
              <c:spPr/>
              <c:txPr>
                <a:bodyPr/>
                <a:lstStyle/>
                <a:p>
                  <a:pPr>
                    <a:defRPr b="1">
                      <a:solidFill>
                        <a:schemeClr val="bg1"/>
                      </a:solidFill>
                    </a:defRPr>
                  </a:pPr>
                  <a:endParaRPr lang="en-US"/>
                </a:p>
              </c:txPr>
              <c:showLegendKey val="1"/>
              <c:showVal val="1"/>
              <c:showCatName val="1"/>
              <c:showSerName val="0"/>
              <c:showPercent val="1"/>
              <c:showBubbleSize val="0"/>
            </c:dLbl>
            <c:dLbl>
              <c:idx val="1"/>
              <c:layout>
                <c:manualLayout>
                  <c:x val="0.16694891413108567"/>
                  <c:y val="-0.19063522305095543"/>
                </c:manualLayout>
              </c:layout>
              <c:showLegendKey val="1"/>
              <c:showVal val="1"/>
              <c:showCatName val="1"/>
              <c:showSerName val="0"/>
              <c:showPercent val="1"/>
              <c:showBubbleSize val="0"/>
            </c:dLbl>
            <c:dLbl>
              <c:idx val="2"/>
              <c:layout>
                <c:manualLayout>
                  <c:x val="6.561292388369673E-2"/>
                  <c:y val="8.2852532238436739E-3"/>
                </c:manualLayout>
              </c:layout>
              <c:showLegendKey val="1"/>
              <c:showVal val="1"/>
              <c:showCatName val="1"/>
              <c:showSerName val="0"/>
              <c:showPercent val="1"/>
              <c:showBubbleSize val="0"/>
            </c:dLbl>
            <c:dLbl>
              <c:idx val="3"/>
              <c:layout>
                <c:manualLayout>
                  <c:x val="2.2209740810589605E-3"/>
                  <c:y val="-7.2006839320665803E-2"/>
                </c:manualLayout>
              </c:layout>
              <c:showLegendKey val="1"/>
              <c:showVal val="1"/>
              <c:showCatName val="1"/>
              <c:showSerName val="0"/>
              <c:showPercent val="1"/>
              <c:showBubbleSize val="0"/>
            </c:dLbl>
            <c:dLbl>
              <c:idx val="4"/>
              <c:layout>
                <c:manualLayout>
                  <c:x val="6.3537210078294538E-3"/>
                  <c:y val="-0.11698207791461386"/>
                </c:manualLayout>
              </c:layout>
              <c:showLegendKey val="1"/>
              <c:showVal val="1"/>
              <c:showCatName val="1"/>
              <c:showSerName val="0"/>
              <c:showPercent val="1"/>
              <c:showBubbleSize val="0"/>
            </c:dLbl>
            <c:dLbl>
              <c:idx val="5"/>
              <c:layout>
                <c:manualLayout>
                  <c:x val="0.16888373669172377"/>
                  <c:y val="-0.16381322460239664"/>
                </c:manualLayout>
              </c:layout>
              <c:showLegendKey val="1"/>
              <c:showVal val="1"/>
              <c:showCatName val="1"/>
              <c:showSerName val="0"/>
              <c:showPercent val="1"/>
              <c:showBubbleSize val="0"/>
            </c:dLbl>
            <c:dLbl>
              <c:idx val="6"/>
              <c:layout>
                <c:manualLayout>
                  <c:x val="0.16107441009280027"/>
                  <c:y val="4.3060260737126786E-2"/>
                </c:manualLayout>
              </c:layout>
              <c:showLegendKey val="1"/>
              <c:showVal val="1"/>
              <c:showCatName val="1"/>
              <c:showSerName val="0"/>
              <c:showPercent val="1"/>
              <c:showBubbleSize val="0"/>
            </c:dLbl>
            <c:dLbl>
              <c:idx val="7"/>
              <c:layout>
                <c:manualLayout>
                  <c:x val="0.26642319238303058"/>
                  <c:y val="-9.5777895562530399E-2"/>
                </c:manualLayout>
              </c:layout>
              <c:showLegendKey val="1"/>
              <c:showVal val="1"/>
              <c:showCatName val="1"/>
              <c:showSerName val="0"/>
              <c:showPercent val="1"/>
              <c:showBubbleSize val="0"/>
            </c:dLbl>
            <c:dLbl>
              <c:idx val="8"/>
              <c:layout>
                <c:manualLayout>
                  <c:x val="0.21367627255308086"/>
                  <c:y val="-3.5819957491057049E-2"/>
                </c:manualLayout>
              </c:layout>
              <c:showLegendKey val="1"/>
              <c:showVal val="1"/>
              <c:showCatName val="1"/>
              <c:showSerName val="0"/>
              <c:showPercent val="1"/>
              <c:showBubbleSize val="0"/>
            </c:dLbl>
            <c:showLegendKey val="1"/>
            <c:showVal val="1"/>
            <c:showCatName val="1"/>
            <c:showSerName val="0"/>
            <c:showPercent val="1"/>
            <c:showBubbleSize val="0"/>
            <c:showLeaderLines val="1"/>
          </c:dLbls>
          <c:cat>
            <c:strRef>
              <c:f>Blatt1!$A$1:$A$9</c:f>
              <c:strCache>
                <c:ptCount val="9"/>
                <c:pt idx="0">
                  <c:v>WMO</c:v>
                </c:pt>
                <c:pt idx="1">
                  <c:v>IOC/WHOI</c:v>
                </c:pt>
                <c:pt idx="2">
                  <c:v>DWD</c:v>
                </c:pt>
                <c:pt idx="3">
                  <c:v>Japan (JMA)</c:v>
                </c:pt>
                <c:pt idx="4">
                  <c:v>EUMETSAT</c:v>
                </c:pt>
                <c:pt idx="5">
                  <c:v>UK MetOffice</c:v>
                </c:pt>
                <c:pt idx="6">
                  <c:v>WCRP</c:v>
                </c:pt>
                <c:pt idx="7">
                  <c:v>USA State Dep</c:v>
                </c:pt>
                <c:pt idx="8">
                  <c:v>ESA</c:v>
                </c:pt>
              </c:strCache>
            </c:strRef>
          </c:cat>
          <c:val>
            <c:numRef>
              <c:f>Blatt1!$E$1:$E$9</c:f>
              <c:numCache>
                <c:formatCode>General</c:formatCode>
                <c:ptCount val="9"/>
                <c:pt idx="0">
                  <c:v>536.29999999999995</c:v>
                </c:pt>
                <c:pt idx="1">
                  <c:v>175</c:v>
                </c:pt>
                <c:pt idx="2">
                  <c:v>60</c:v>
                </c:pt>
                <c:pt idx="3">
                  <c:v>50</c:v>
                </c:pt>
                <c:pt idx="4">
                  <c:v>24</c:v>
                </c:pt>
                <c:pt idx="5">
                  <c:v>7</c:v>
                </c:pt>
                <c:pt idx="6">
                  <c:v>21</c:v>
                </c:pt>
                <c:pt idx="7">
                  <c:v>90</c:v>
                </c:pt>
                <c:pt idx="8">
                  <c:v>22</c:v>
                </c:pt>
              </c:numCache>
            </c:numRef>
          </c:val>
        </c:ser>
        <c:ser>
          <c:idx val="1"/>
          <c:order val="1"/>
          <c:cat>
            <c:strRef>
              <c:f>Blatt1!$A$1:$A$9</c:f>
              <c:strCache>
                <c:ptCount val="9"/>
                <c:pt idx="0">
                  <c:v>WMO</c:v>
                </c:pt>
                <c:pt idx="1">
                  <c:v>IOC/WHOI</c:v>
                </c:pt>
                <c:pt idx="2">
                  <c:v>DWD</c:v>
                </c:pt>
                <c:pt idx="3">
                  <c:v>Japan (JMA)</c:v>
                </c:pt>
                <c:pt idx="4">
                  <c:v>EUMETSAT</c:v>
                </c:pt>
                <c:pt idx="5">
                  <c:v>UK MetOffice</c:v>
                </c:pt>
                <c:pt idx="6">
                  <c:v>WCRP</c:v>
                </c:pt>
                <c:pt idx="7">
                  <c:v>USA State Dep</c:v>
                </c:pt>
                <c:pt idx="8">
                  <c:v>ESA</c:v>
                </c:pt>
              </c:strCache>
            </c:strRef>
          </c:cat>
          <c:val>
            <c:numRef>
              <c:f>Blatt1!$C$1:$C$10</c:f>
              <c:numCache>
                <c:formatCode>General</c:formatCode>
                <c:ptCount val="10"/>
                <c:pt idx="0">
                  <c:v>278.2</c:v>
                </c:pt>
                <c:pt idx="1">
                  <c:v>153</c:v>
                </c:pt>
              </c:numCache>
            </c:numRef>
          </c:val>
        </c:ser>
        <c:ser>
          <c:idx val="2"/>
          <c:order val="2"/>
          <c:cat>
            <c:strRef>
              <c:f>Blatt1!$A$1:$A$9</c:f>
              <c:strCache>
                <c:ptCount val="9"/>
                <c:pt idx="0">
                  <c:v>WMO</c:v>
                </c:pt>
                <c:pt idx="1">
                  <c:v>IOC/WHOI</c:v>
                </c:pt>
                <c:pt idx="2">
                  <c:v>DWD</c:v>
                </c:pt>
                <c:pt idx="3">
                  <c:v>Japan (JMA)</c:v>
                </c:pt>
                <c:pt idx="4">
                  <c:v>EUMETSAT</c:v>
                </c:pt>
                <c:pt idx="5">
                  <c:v>UK MetOffice</c:v>
                </c:pt>
                <c:pt idx="6">
                  <c:v>WCRP</c:v>
                </c:pt>
                <c:pt idx="7">
                  <c:v>USA State Dep</c:v>
                </c:pt>
                <c:pt idx="8">
                  <c:v>ESA</c:v>
                </c:pt>
              </c:strCache>
            </c:strRef>
          </c:cat>
          <c:val>
            <c:numRef>
              <c:f>Blatt1!$D$1:$D$10</c:f>
              <c:numCache>
                <c:formatCode>General</c:formatCode>
                <c:ptCount val="10"/>
                <c:pt idx="0">
                  <c:v>158.1</c:v>
                </c:pt>
              </c:numCache>
            </c:numRef>
          </c:val>
        </c:ser>
        <c:ser>
          <c:idx val="3"/>
          <c:order val="3"/>
          <c:cat>
            <c:strRef>
              <c:f>Blatt1!$A$1:$A$9</c:f>
              <c:strCache>
                <c:ptCount val="9"/>
                <c:pt idx="0">
                  <c:v>WMO</c:v>
                </c:pt>
                <c:pt idx="1">
                  <c:v>IOC/WHOI</c:v>
                </c:pt>
                <c:pt idx="2">
                  <c:v>DWD</c:v>
                </c:pt>
                <c:pt idx="3">
                  <c:v>Japan (JMA)</c:v>
                </c:pt>
                <c:pt idx="4">
                  <c:v>EUMETSAT</c:v>
                </c:pt>
                <c:pt idx="5">
                  <c:v>UK MetOffice</c:v>
                </c:pt>
                <c:pt idx="6">
                  <c:v>WCRP</c:v>
                </c:pt>
                <c:pt idx="7">
                  <c:v>USA State Dep</c:v>
                </c:pt>
                <c:pt idx="8">
                  <c:v>ESA</c:v>
                </c:pt>
              </c:strCache>
            </c:strRef>
          </c:cat>
          <c:val>
            <c:numRef>
              <c:f>Blatt1!$E$1:$E$10</c:f>
              <c:numCache>
                <c:formatCode>General</c:formatCode>
                <c:ptCount val="10"/>
                <c:pt idx="0">
                  <c:v>536.29999999999995</c:v>
                </c:pt>
                <c:pt idx="1">
                  <c:v>175</c:v>
                </c:pt>
                <c:pt idx="2">
                  <c:v>60</c:v>
                </c:pt>
                <c:pt idx="3">
                  <c:v>50</c:v>
                </c:pt>
                <c:pt idx="4">
                  <c:v>24</c:v>
                </c:pt>
                <c:pt idx="5">
                  <c:v>7</c:v>
                </c:pt>
                <c:pt idx="6">
                  <c:v>21</c:v>
                </c:pt>
                <c:pt idx="7">
                  <c:v>90</c:v>
                </c:pt>
                <c:pt idx="8">
                  <c:v>22</c:v>
                </c:pt>
                <c:pt idx="9">
                  <c:v>985.3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7184241562315725"/>
          <c:y val="2.8818498279431039E-2"/>
          <c:w val="0.22815758437684278"/>
          <c:h val="0.97118150172056894"/>
        </c:manualLayout>
      </c:layout>
      <c:overlay val="0"/>
      <c:txPr>
        <a:bodyPr/>
        <a:lstStyle/>
        <a:p>
          <a:pPr>
            <a:defRPr sz="1100"/>
          </a:pPr>
          <a:endParaRPr lang="en-US"/>
        </a:p>
      </c:txPr>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GB"/>
              <a:t>Investments Staff in CHF</a:t>
            </a:r>
          </a:p>
        </c:rich>
      </c:tx>
      <c:layout>
        <c:manualLayout>
          <c:xMode val="edge"/>
          <c:yMode val="edge"/>
          <c:x val="0.11598978611027505"/>
          <c:y val="5.9546236106016975E-2"/>
        </c:manualLayout>
      </c:layout>
      <c:overlay val="1"/>
    </c:title>
    <c:autoTitleDeleted val="0"/>
    <c:plotArea>
      <c:layout/>
      <c:barChart>
        <c:barDir val="col"/>
        <c:grouping val="stacked"/>
        <c:varyColors val="0"/>
        <c:ser>
          <c:idx val="0"/>
          <c:order val="0"/>
          <c:tx>
            <c:strRef>
              <c:f>'Tables 2019'!$A$38</c:f>
              <c:strCache>
                <c:ptCount val="1"/>
                <c:pt idx="0">
                  <c:v>AOPC staff</c:v>
                </c:pt>
              </c:strCache>
            </c:strRef>
          </c:tx>
          <c:invertIfNegative val="0"/>
          <c:val>
            <c:numRef>
              <c:f>'Tables 2019'!$B$38:$E$38</c:f>
              <c:numCache>
                <c:formatCode>#,##0</c:formatCode>
                <c:ptCount val="4"/>
                <c:pt idx="0">
                  <c:v>165282</c:v>
                </c:pt>
                <c:pt idx="1">
                  <c:v>165000</c:v>
                </c:pt>
                <c:pt idx="2">
                  <c:v>165000</c:v>
                </c:pt>
                <c:pt idx="3">
                  <c:v>165000</c:v>
                </c:pt>
              </c:numCache>
            </c:numRef>
          </c:val>
        </c:ser>
        <c:ser>
          <c:idx val="1"/>
          <c:order val="1"/>
          <c:tx>
            <c:strRef>
              <c:f>'Tables 2019'!$A$39</c:f>
              <c:strCache>
                <c:ptCount val="1"/>
                <c:pt idx="0">
                  <c:v>OOPC staff</c:v>
                </c:pt>
              </c:strCache>
            </c:strRef>
          </c:tx>
          <c:invertIfNegative val="0"/>
          <c:val>
            <c:numRef>
              <c:f>'Tables 2019'!$B$39:$E$39</c:f>
              <c:numCache>
                <c:formatCode>#,##0</c:formatCode>
                <c:ptCount val="4"/>
                <c:pt idx="0">
                  <c:v>173416</c:v>
                </c:pt>
                <c:pt idx="1">
                  <c:v>175000</c:v>
                </c:pt>
                <c:pt idx="2">
                  <c:v>175000</c:v>
                </c:pt>
                <c:pt idx="3">
                  <c:v>175000</c:v>
                </c:pt>
              </c:numCache>
            </c:numRef>
          </c:val>
        </c:ser>
        <c:ser>
          <c:idx val="2"/>
          <c:order val="2"/>
          <c:tx>
            <c:strRef>
              <c:f>'Tables 2019'!$A$40</c:f>
              <c:strCache>
                <c:ptCount val="1"/>
                <c:pt idx="0">
                  <c:v>TOPC staff</c:v>
                </c:pt>
              </c:strCache>
            </c:strRef>
          </c:tx>
          <c:invertIfNegative val="0"/>
          <c:val>
            <c:numRef>
              <c:f>'Tables 2019'!$B$40:$E$40</c:f>
              <c:numCache>
                <c:formatCode>#,##0</c:formatCode>
                <c:ptCount val="4"/>
                <c:pt idx="0">
                  <c:v>181990</c:v>
                </c:pt>
                <c:pt idx="1">
                  <c:v>185000</c:v>
                </c:pt>
                <c:pt idx="2">
                  <c:v>185000</c:v>
                </c:pt>
                <c:pt idx="3">
                  <c:v>185000</c:v>
                </c:pt>
              </c:numCache>
            </c:numRef>
          </c:val>
        </c:ser>
        <c:ser>
          <c:idx val="3"/>
          <c:order val="3"/>
          <c:tx>
            <c:strRef>
              <c:f>'Tables 2019'!$A$41</c:f>
              <c:strCache>
                <c:ptCount val="1"/>
                <c:pt idx="0">
                  <c:v>Network  Manager staff</c:v>
                </c:pt>
              </c:strCache>
            </c:strRef>
          </c:tx>
          <c:invertIfNegative val="0"/>
          <c:val>
            <c:numRef>
              <c:f>'Tables 2019'!$B$41:$E$41</c:f>
              <c:numCache>
                <c:formatCode>#,##0</c:formatCode>
                <c:ptCount val="4"/>
                <c:pt idx="0">
                  <c:v>59829</c:v>
                </c:pt>
                <c:pt idx="1">
                  <c:v>62000</c:v>
                </c:pt>
                <c:pt idx="2">
                  <c:v>165000</c:v>
                </c:pt>
                <c:pt idx="3">
                  <c:v>165000</c:v>
                </c:pt>
              </c:numCache>
            </c:numRef>
          </c:val>
        </c:ser>
        <c:ser>
          <c:idx val="4"/>
          <c:order val="4"/>
          <c:tx>
            <c:strRef>
              <c:f>'Tables 2019'!$A$42</c:f>
              <c:strCache>
                <c:ptCount val="1"/>
                <c:pt idx="0">
                  <c:v>Junior Professional Officer</c:v>
                </c:pt>
              </c:strCache>
            </c:strRef>
          </c:tx>
          <c:invertIfNegative val="0"/>
          <c:val>
            <c:numRef>
              <c:f>'Tables 2019'!$B$42:$E$42</c:f>
              <c:numCache>
                <c:formatCode>#,##0</c:formatCode>
                <c:ptCount val="4"/>
                <c:pt idx="0" formatCode="General">
                  <c:v>0</c:v>
                </c:pt>
                <c:pt idx="1">
                  <c:v>0</c:v>
                </c:pt>
                <c:pt idx="2">
                  <c:v>150000</c:v>
                </c:pt>
                <c:pt idx="3">
                  <c:v>0</c:v>
                </c:pt>
              </c:numCache>
            </c:numRef>
          </c:val>
        </c:ser>
        <c:ser>
          <c:idx val="5"/>
          <c:order val="5"/>
          <c:tx>
            <c:strRef>
              <c:f>'Tables 2019'!$A$43</c:f>
              <c:strCache>
                <c:ptCount val="1"/>
                <c:pt idx="0">
                  <c:v>Staff Costs</c:v>
                </c:pt>
              </c:strCache>
            </c:strRef>
          </c:tx>
          <c:invertIfNegative val="0"/>
          <c:val>
            <c:numRef>
              <c:f>'Tables 2019'!$B$43:$E$43</c:f>
              <c:numCache>
                <c:formatCode>#,##0</c:formatCode>
                <c:ptCount val="4"/>
                <c:pt idx="0" formatCode="General">
                  <c:v>0</c:v>
                </c:pt>
                <c:pt idx="1">
                  <c:v>0</c:v>
                </c:pt>
                <c:pt idx="2">
                  <c:v>15000</c:v>
                </c:pt>
                <c:pt idx="3" formatCode="General">
                  <c:v>15000</c:v>
                </c:pt>
              </c:numCache>
            </c:numRef>
          </c:val>
        </c:ser>
        <c:dLbls>
          <c:showLegendKey val="0"/>
          <c:showVal val="0"/>
          <c:showCatName val="0"/>
          <c:showSerName val="0"/>
          <c:showPercent val="0"/>
          <c:showBubbleSize val="0"/>
        </c:dLbls>
        <c:gapWidth val="150"/>
        <c:overlap val="100"/>
        <c:axId val="167555072"/>
        <c:axId val="167556608"/>
      </c:barChart>
      <c:catAx>
        <c:axId val="167555072"/>
        <c:scaling>
          <c:orientation val="minMax"/>
        </c:scaling>
        <c:delete val="1"/>
        <c:axPos val="b"/>
        <c:numFmt formatCode="General" sourceLinked="1"/>
        <c:majorTickMark val="out"/>
        <c:minorTickMark val="none"/>
        <c:tickLblPos val="nextTo"/>
        <c:crossAx val="167556608"/>
        <c:crosses val="autoZero"/>
        <c:auto val="1"/>
        <c:lblAlgn val="ctr"/>
        <c:lblOffset val="100"/>
        <c:noMultiLvlLbl val="0"/>
      </c:catAx>
      <c:valAx>
        <c:axId val="167556608"/>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7555072"/>
        <c:crosses val="autoZero"/>
        <c:crossBetween val="between"/>
      </c:valAx>
    </c:plotArea>
    <c:legend>
      <c:legendPos val="r"/>
      <c:layout>
        <c:manualLayout>
          <c:xMode val="edge"/>
          <c:yMode val="edge"/>
          <c:x val="0.78415698728266703"/>
          <c:y val="0.32990804274465696"/>
          <c:w val="0.19373297951015789"/>
          <c:h val="0.33678121484814399"/>
        </c:manualLayout>
      </c:layout>
      <c:overlay val="0"/>
      <c:txPr>
        <a:bodyPr/>
        <a:lstStyle/>
        <a:p>
          <a:pPr>
            <a:defRPr sz="71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0.27939343956539386"/>
                  <c:y val="-0.10179258795838644"/>
                </c:manualLayout>
              </c:layout>
              <c:spPr/>
              <c:txPr>
                <a:bodyPr/>
                <a:lstStyle/>
                <a:p>
                  <a:pPr>
                    <a:defRPr b="1">
                      <a:solidFill>
                        <a:schemeClr val="bg1"/>
                      </a:solidFill>
                    </a:defRPr>
                  </a:pPr>
                  <a:endParaRPr lang="en-US"/>
                </a:p>
              </c:txPr>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6D-1244-9EC6-86E51324D911}"/>
                </c:ext>
              </c:extLst>
            </c:dLbl>
            <c:dLbl>
              <c:idx val="1"/>
              <c:layout>
                <c:manualLayout>
                  <c:x val="0.13451794595506636"/>
                  <c:y val="-0.11604057958548269"/>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6D-1244-9EC6-86E51324D911}"/>
                </c:ext>
              </c:extLst>
            </c:dLbl>
            <c:dLbl>
              <c:idx val="2"/>
              <c:layout>
                <c:manualLayout>
                  <c:x val="6.0207904963909202E-2"/>
                  <c:y val="-4.697010978905683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6D-1244-9EC6-86E51324D911}"/>
                </c:ext>
              </c:extLst>
            </c:dLbl>
            <c:dLbl>
              <c:idx val="3"/>
              <c:layout>
                <c:manualLayout>
                  <c:x val="6.6098863335826277E-2"/>
                  <c:y val="-6.1869213949548432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6D-1244-9EC6-86E51324D911}"/>
                </c:ext>
              </c:extLst>
            </c:dLbl>
            <c:dLbl>
              <c:idx val="5"/>
              <c:layout>
                <c:manualLayout>
                  <c:x val="0.10921896288801503"/>
                  <c:y val="-1.5789423511569384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A6D-1244-9EC6-86E51324D911}"/>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A6D-1244-9EC6-86E51324D911}"/>
                </c:ext>
              </c:extLst>
            </c:dLbl>
            <c:spPr>
              <a:noFill/>
              <a:ln>
                <a:noFill/>
              </a:ln>
              <a:effectLst/>
            </c:sp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Blatt1!$A$1:$A$7</c:f>
              <c:strCache>
                <c:ptCount val="7"/>
                <c:pt idx="0">
                  <c:v>WMO</c:v>
                </c:pt>
                <c:pt idx="1">
                  <c:v>IOC/WHOI</c:v>
                </c:pt>
                <c:pt idx="2">
                  <c:v>DWD</c:v>
                </c:pt>
                <c:pt idx="3">
                  <c:v>Japan (JMA)</c:v>
                </c:pt>
                <c:pt idx="4">
                  <c:v>EUMETSAT</c:v>
                </c:pt>
                <c:pt idx="5">
                  <c:v>UK MetOffice</c:v>
                </c:pt>
                <c:pt idx="6">
                  <c:v>WCRP</c:v>
                </c:pt>
              </c:strCache>
            </c:strRef>
          </c:cat>
          <c:val>
            <c:numRef>
              <c:f>Blatt1!$E$1:$E$7</c:f>
              <c:numCache>
                <c:formatCode>General</c:formatCode>
                <c:ptCount val="7"/>
                <c:pt idx="0">
                  <c:v>586.29999999999995</c:v>
                </c:pt>
                <c:pt idx="1">
                  <c:v>194</c:v>
                </c:pt>
                <c:pt idx="2">
                  <c:v>70</c:v>
                </c:pt>
                <c:pt idx="3">
                  <c:v>50</c:v>
                </c:pt>
                <c:pt idx="4">
                  <c:v>24</c:v>
                </c:pt>
                <c:pt idx="5">
                  <c:v>7</c:v>
                </c:pt>
                <c:pt idx="6">
                  <c:v>0</c:v>
                </c:pt>
              </c:numCache>
            </c:numRef>
          </c:val>
          <c:extLst xmlns:c16r2="http://schemas.microsoft.com/office/drawing/2015/06/chart">
            <c:ext xmlns:c16="http://schemas.microsoft.com/office/drawing/2014/chart" uri="{C3380CC4-5D6E-409C-BE32-E72D297353CC}">
              <c16:uniqueId val="{00000006-CA6D-1244-9EC6-86E51324D911}"/>
            </c:ext>
          </c:extLst>
        </c:ser>
        <c:ser>
          <c:idx val="1"/>
          <c:order val="1"/>
          <c:cat>
            <c:strRef>
              <c:f>Blatt1!$A$1:$A$7</c:f>
              <c:strCache>
                <c:ptCount val="7"/>
                <c:pt idx="0">
                  <c:v>WMO</c:v>
                </c:pt>
                <c:pt idx="1">
                  <c:v>IOC/WHOI</c:v>
                </c:pt>
                <c:pt idx="2">
                  <c:v>DWD</c:v>
                </c:pt>
                <c:pt idx="3">
                  <c:v>Japan (JMA)</c:v>
                </c:pt>
                <c:pt idx="4">
                  <c:v>EUMETSAT</c:v>
                </c:pt>
                <c:pt idx="5">
                  <c:v>UK MetOffice</c:v>
                </c:pt>
                <c:pt idx="6">
                  <c:v>WCRP</c:v>
                </c:pt>
              </c:strCache>
            </c:strRef>
          </c:cat>
          <c:val>
            <c:numRef>
              <c:f>Blatt1!$C$1:$C$10</c:f>
              <c:numCache>
                <c:formatCode>General</c:formatCode>
                <c:ptCount val="10"/>
                <c:pt idx="0">
                  <c:v>278.2</c:v>
                </c:pt>
                <c:pt idx="1">
                  <c:v>164</c:v>
                </c:pt>
              </c:numCache>
            </c:numRef>
          </c:val>
          <c:extLst xmlns:c16r2="http://schemas.microsoft.com/office/drawing/2015/06/chart">
            <c:ext xmlns:c16="http://schemas.microsoft.com/office/drawing/2014/chart" uri="{C3380CC4-5D6E-409C-BE32-E72D297353CC}">
              <c16:uniqueId val="{00000007-CA6D-1244-9EC6-86E51324D911}"/>
            </c:ext>
          </c:extLst>
        </c:ser>
        <c:ser>
          <c:idx val="2"/>
          <c:order val="2"/>
          <c:cat>
            <c:strRef>
              <c:f>Blatt1!$A$1:$A$7</c:f>
              <c:strCache>
                <c:ptCount val="7"/>
                <c:pt idx="0">
                  <c:v>WMO</c:v>
                </c:pt>
                <c:pt idx="1">
                  <c:v>IOC/WHOI</c:v>
                </c:pt>
                <c:pt idx="2">
                  <c:v>DWD</c:v>
                </c:pt>
                <c:pt idx="3">
                  <c:v>Japan (JMA)</c:v>
                </c:pt>
                <c:pt idx="4">
                  <c:v>EUMETSAT</c:v>
                </c:pt>
                <c:pt idx="5">
                  <c:v>UK MetOffice</c:v>
                </c:pt>
                <c:pt idx="6">
                  <c:v>WCRP</c:v>
                </c:pt>
              </c:strCache>
            </c:strRef>
          </c:cat>
          <c:val>
            <c:numRef>
              <c:f>Blatt1!$D$1:$D$10</c:f>
              <c:numCache>
                <c:formatCode>General</c:formatCode>
                <c:ptCount val="10"/>
                <c:pt idx="0">
                  <c:v>158.1</c:v>
                </c:pt>
              </c:numCache>
            </c:numRef>
          </c:val>
          <c:extLst xmlns:c16r2="http://schemas.microsoft.com/office/drawing/2015/06/chart">
            <c:ext xmlns:c16="http://schemas.microsoft.com/office/drawing/2014/chart" uri="{C3380CC4-5D6E-409C-BE32-E72D297353CC}">
              <c16:uniqueId val="{00000008-CA6D-1244-9EC6-86E51324D911}"/>
            </c:ext>
          </c:extLst>
        </c:ser>
        <c:ser>
          <c:idx val="3"/>
          <c:order val="3"/>
          <c:cat>
            <c:strRef>
              <c:f>Blatt1!$A$1:$A$7</c:f>
              <c:strCache>
                <c:ptCount val="7"/>
                <c:pt idx="0">
                  <c:v>WMO</c:v>
                </c:pt>
                <c:pt idx="1">
                  <c:v>IOC/WHOI</c:v>
                </c:pt>
                <c:pt idx="2">
                  <c:v>DWD</c:v>
                </c:pt>
                <c:pt idx="3">
                  <c:v>Japan (JMA)</c:v>
                </c:pt>
                <c:pt idx="4">
                  <c:v>EUMETSAT</c:v>
                </c:pt>
                <c:pt idx="5">
                  <c:v>UK MetOffice</c:v>
                </c:pt>
                <c:pt idx="6">
                  <c:v>WCRP</c:v>
                </c:pt>
              </c:strCache>
            </c:strRef>
          </c:cat>
          <c:val>
            <c:numRef>
              <c:f>Blatt1!$E$1:$E$10</c:f>
              <c:numCache>
                <c:formatCode>General</c:formatCode>
                <c:ptCount val="10"/>
                <c:pt idx="0">
                  <c:v>586.29999999999995</c:v>
                </c:pt>
                <c:pt idx="1">
                  <c:v>194</c:v>
                </c:pt>
                <c:pt idx="2">
                  <c:v>70</c:v>
                </c:pt>
                <c:pt idx="3">
                  <c:v>50</c:v>
                </c:pt>
                <c:pt idx="4">
                  <c:v>24</c:v>
                </c:pt>
                <c:pt idx="5">
                  <c:v>7</c:v>
                </c:pt>
                <c:pt idx="6">
                  <c:v>0</c:v>
                </c:pt>
                <c:pt idx="7">
                  <c:v>0</c:v>
                </c:pt>
                <c:pt idx="9">
                  <c:v>931.3</c:v>
                </c:pt>
              </c:numCache>
            </c:numRef>
          </c:val>
          <c:extLst xmlns:c16r2="http://schemas.microsoft.com/office/drawing/2015/06/chart">
            <c:ext xmlns:c16="http://schemas.microsoft.com/office/drawing/2014/chart" uri="{C3380CC4-5D6E-409C-BE32-E72D297353CC}">
              <c16:uniqueId val="{00000009-CA6D-1244-9EC6-86E51324D911}"/>
            </c:ext>
          </c:extLst>
        </c:ser>
        <c:dLbls>
          <c:showLegendKey val="0"/>
          <c:showVal val="0"/>
          <c:showCatName val="0"/>
          <c:showSerName val="0"/>
          <c:showPercent val="0"/>
          <c:showBubbleSize val="0"/>
          <c:showLeaderLines val="1"/>
        </c:dLbls>
      </c:pie3DChart>
    </c:plotArea>
    <c:legend>
      <c:legendPos val="r"/>
      <c:legendEntry>
        <c:idx val="6"/>
        <c:delete val="1"/>
      </c:legendEntry>
      <c:legendEntry>
        <c:idx val="7"/>
        <c:delete val="1"/>
      </c:legendEntry>
      <c:legendEntry>
        <c:idx val="8"/>
        <c:delete val="1"/>
      </c:legendEntry>
      <c:legendEntry>
        <c:idx val="9"/>
        <c:delete val="1"/>
      </c:legendEntry>
      <c:layout>
        <c:manualLayout>
          <c:xMode val="edge"/>
          <c:yMode val="edge"/>
          <c:x val="0.79146277804659904"/>
          <c:y val="9.3301806661922296E-2"/>
          <c:w val="0.14522251059399699"/>
          <c:h val="0.70260921466449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0.25048490447074001"/>
                  <c:y val="4.1797938522990699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23D-4541-9E56-2FAECB3B7034}"/>
                </c:ext>
              </c:extLst>
            </c:dLbl>
            <c:dLbl>
              <c:idx val="1"/>
              <c:layout>
                <c:manualLayout>
                  <c:x val="0.14174506837810996"/>
                  <c:y val="-0.2286606568632515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23D-4541-9E56-2FAECB3B7034}"/>
                </c:ext>
              </c:extLst>
            </c:dLbl>
            <c:dLbl>
              <c:idx val="2"/>
              <c:layout>
                <c:manualLayout>
                  <c:x val="0.15054707751814356"/>
                  <c:y val="-0.11454215615571804"/>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23D-4541-9E56-2FAECB3B7034}"/>
                </c:ext>
              </c:extLst>
            </c:dLbl>
            <c:dLbl>
              <c:idx val="3"/>
              <c:layout>
                <c:manualLayout>
                  <c:x val="-3.8694262379213799E-2"/>
                  <c:y val="1.9780308073735701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23D-4541-9E56-2FAECB3B7034}"/>
                </c:ext>
              </c:extLst>
            </c:dLbl>
            <c:spPr>
              <a:noFill/>
              <a:ln>
                <a:noFill/>
              </a:ln>
              <a:effectLst/>
            </c:spPr>
            <c:txPr>
              <a:bodyPr/>
              <a:lstStyle/>
              <a:p>
                <a:pPr>
                  <a:defRPr sz="900"/>
                </a:pPr>
                <a:endParaRPr lang="en-US"/>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Blatt1!$A$1:$A$8</c:f>
              <c:strCache>
                <c:ptCount val="8"/>
                <c:pt idx="0">
                  <c:v>WMO</c:v>
                </c:pt>
                <c:pt idx="1">
                  <c:v>IOC/WHOI</c:v>
                </c:pt>
                <c:pt idx="2">
                  <c:v>USA State Dep</c:v>
                </c:pt>
                <c:pt idx="3">
                  <c:v>DWD</c:v>
                </c:pt>
                <c:pt idx="4">
                  <c:v>EUMETSAT</c:v>
                </c:pt>
                <c:pt idx="5">
                  <c:v>WCRP</c:v>
                </c:pt>
                <c:pt idx="6">
                  <c:v>Japan (JMA)</c:v>
                </c:pt>
                <c:pt idx="7">
                  <c:v>UK MetOffice</c:v>
                </c:pt>
              </c:strCache>
            </c:strRef>
          </c:cat>
          <c:val>
            <c:numRef>
              <c:f>Blatt1!$E$1:$E$8</c:f>
              <c:numCache>
                <c:formatCode>General</c:formatCode>
                <c:ptCount val="8"/>
                <c:pt idx="0">
                  <c:v>599.20000000000005</c:v>
                </c:pt>
                <c:pt idx="1">
                  <c:v>194</c:v>
                </c:pt>
                <c:pt idx="2">
                  <c:v>293.5</c:v>
                </c:pt>
                <c:pt idx="3">
                  <c:v>82.3</c:v>
                </c:pt>
                <c:pt idx="4">
                  <c:v>24</c:v>
                </c:pt>
                <c:pt idx="5">
                  <c:v>13.4</c:v>
                </c:pt>
                <c:pt idx="6">
                  <c:v>50</c:v>
                </c:pt>
                <c:pt idx="7">
                  <c:v>7</c:v>
                </c:pt>
              </c:numCache>
            </c:numRef>
          </c:val>
          <c:extLst xmlns:c16r2="http://schemas.microsoft.com/office/drawing/2015/06/chart">
            <c:ext xmlns:c16="http://schemas.microsoft.com/office/drawing/2014/chart" uri="{C3380CC4-5D6E-409C-BE32-E72D297353CC}">
              <c16:uniqueId val="{00000004-E23D-4541-9E56-2FAECB3B7034}"/>
            </c:ext>
          </c:extLst>
        </c:ser>
        <c:ser>
          <c:idx val="1"/>
          <c:order val="1"/>
          <c:cat>
            <c:strRef>
              <c:f>Blatt1!$A$1:$A$8</c:f>
              <c:strCache>
                <c:ptCount val="8"/>
                <c:pt idx="0">
                  <c:v>WMO</c:v>
                </c:pt>
                <c:pt idx="1">
                  <c:v>IOC/WHOI</c:v>
                </c:pt>
                <c:pt idx="2">
                  <c:v>USA State Dep</c:v>
                </c:pt>
                <c:pt idx="3">
                  <c:v>DWD</c:v>
                </c:pt>
                <c:pt idx="4">
                  <c:v>EUMETSAT</c:v>
                </c:pt>
                <c:pt idx="5">
                  <c:v>WCRP</c:v>
                </c:pt>
                <c:pt idx="6">
                  <c:v>Japan (JMA)</c:v>
                </c:pt>
                <c:pt idx="7">
                  <c:v>UK MetOffice</c:v>
                </c:pt>
              </c:strCache>
            </c:strRef>
          </c:cat>
          <c:val>
            <c:numRef>
              <c:f>Blatt1!$C$1:$C$10</c:f>
              <c:numCache>
                <c:formatCode>General</c:formatCode>
                <c:ptCount val="10"/>
                <c:pt idx="0">
                  <c:v>278.2</c:v>
                </c:pt>
                <c:pt idx="1">
                  <c:v>164</c:v>
                </c:pt>
              </c:numCache>
            </c:numRef>
          </c:val>
          <c:extLst xmlns:c16r2="http://schemas.microsoft.com/office/drawing/2015/06/chart">
            <c:ext xmlns:c16="http://schemas.microsoft.com/office/drawing/2014/chart" uri="{C3380CC4-5D6E-409C-BE32-E72D297353CC}">
              <c16:uniqueId val="{00000005-E23D-4541-9E56-2FAECB3B7034}"/>
            </c:ext>
          </c:extLst>
        </c:ser>
        <c:ser>
          <c:idx val="2"/>
          <c:order val="2"/>
          <c:cat>
            <c:strRef>
              <c:f>Blatt1!$A$1:$A$8</c:f>
              <c:strCache>
                <c:ptCount val="8"/>
                <c:pt idx="0">
                  <c:v>WMO</c:v>
                </c:pt>
                <c:pt idx="1">
                  <c:v>IOC/WHOI</c:v>
                </c:pt>
                <c:pt idx="2">
                  <c:v>USA State Dep</c:v>
                </c:pt>
                <c:pt idx="3">
                  <c:v>DWD</c:v>
                </c:pt>
                <c:pt idx="4">
                  <c:v>EUMETSAT</c:v>
                </c:pt>
                <c:pt idx="5">
                  <c:v>WCRP</c:v>
                </c:pt>
                <c:pt idx="6">
                  <c:v>Japan (JMA)</c:v>
                </c:pt>
                <c:pt idx="7">
                  <c:v>UK MetOffice</c:v>
                </c:pt>
              </c:strCache>
            </c:strRef>
          </c:cat>
          <c:val>
            <c:numRef>
              <c:f>Blatt1!$D$1:$D$10</c:f>
              <c:numCache>
                <c:formatCode>General</c:formatCode>
                <c:ptCount val="10"/>
                <c:pt idx="0">
                  <c:v>158.1</c:v>
                </c:pt>
              </c:numCache>
            </c:numRef>
          </c:val>
          <c:extLst xmlns:c16r2="http://schemas.microsoft.com/office/drawing/2015/06/chart">
            <c:ext xmlns:c16="http://schemas.microsoft.com/office/drawing/2014/chart" uri="{C3380CC4-5D6E-409C-BE32-E72D297353CC}">
              <c16:uniqueId val="{00000006-E23D-4541-9E56-2FAECB3B7034}"/>
            </c:ext>
          </c:extLst>
        </c:ser>
        <c:ser>
          <c:idx val="3"/>
          <c:order val="3"/>
          <c:cat>
            <c:strRef>
              <c:f>Blatt1!$A$1:$A$8</c:f>
              <c:strCache>
                <c:ptCount val="8"/>
                <c:pt idx="0">
                  <c:v>WMO</c:v>
                </c:pt>
                <c:pt idx="1">
                  <c:v>IOC/WHOI</c:v>
                </c:pt>
                <c:pt idx="2">
                  <c:v>USA State Dep</c:v>
                </c:pt>
                <c:pt idx="3">
                  <c:v>DWD</c:v>
                </c:pt>
                <c:pt idx="4">
                  <c:v>EUMETSAT</c:v>
                </c:pt>
                <c:pt idx="5">
                  <c:v>WCRP</c:v>
                </c:pt>
                <c:pt idx="6">
                  <c:v>Japan (JMA)</c:v>
                </c:pt>
                <c:pt idx="7">
                  <c:v>UK MetOffice</c:v>
                </c:pt>
              </c:strCache>
            </c:strRef>
          </c:cat>
          <c:val>
            <c:numRef>
              <c:f>Blatt1!$E$1:$E$10</c:f>
              <c:numCache>
                <c:formatCode>General</c:formatCode>
                <c:ptCount val="10"/>
                <c:pt idx="0">
                  <c:v>599.20000000000005</c:v>
                </c:pt>
                <c:pt idx="1">
                  <c:v>194</c:v>
                </c:pt>
                <c:pt idx="2">
                  <c:v>293.5</c:v>
                </c:pt>
                <c:pt idx="3">
                  <c:v>82.3</c:v>
                </c:pt>
                <c:pt idx="4">
                  <c:v>24</c:v>
                </c:pt>
                <c:pt idx="5">
                  <c:v>13.4</c:v>
                </c:pt>
                <c:pt idx="6">
                  <c:v>50</c:v>
                </c:pt>
                <c:pt idx="7">
                  <c:v>7</c:v>
                </c:pt>
              </c:numCache>
            </c:numRef>
          </c:val>
          <c:extLst xmlns:c16r2="http://schemas.microsoft.com/office/drawing/2015/06/chart">
            <c:ext xmlns:c16="http://schemas.microsoft.com/office/drawing/2014/chart" uri="{C3380CC4-5D6E-409C-BE32-E72D297353CC}">
              <c16:uniqueId val="{00000007-E23D-4541-9E56-2FAECB3B7034}"/>
            </c:ext>
          </c:extLst>
        </c:ser>
        <c:dLbls>
          <c:showLegendKey val="0"/>
          <c:showVal val="0"/>
          <c:showCatName val="0"/>
          <c:showSerName val="0"/>
          <c:showPercent val="0"/>
          <c:showBubbleSize val="0"/>
          <c:showLeaderLines val="1"/>
        </c:dLbls>
      </c:pie3DChart>
    </c:plotArea>
    <c:legend>
      <c:legendPos val="r"/>
      <c:legendEntry>
        <c:idx val="8"/>
        <c:delete val="1"/>
      </c:legendEntry>
      <c:legendEntry>
        <c:idx val="9"/>
        <c:delete val="1"/>
      </c:legendEntry>
      <c:layout>
        <c:manualLayout>
          <c:xMode val="edge"/>
          <c:yMode val="edge"/>
          <c:x val="0.79146277804659904"/>
          <c:y val="9.3301806661922296E-2"/>
          <c:w val="0.14522251059399699"/>
          <c:h val="0.702609214664493"/>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0.25048490447074001"/>
                  <c:y val="4.1797938522990699E-2"/>
                </c:manualLayout>
              </c:layout>
              <c:tx>
                <c:rich>
                  <a:bodyPr/>
                  <a:lstStyle/>
                  <a:p>
                    <a:r>
                      <a:rPr lang="en-US" sz="800"/>
                      <a:t>WMO</a:t>
                    </a:r>
                    <a:r>
                      <a:rPr lang="en-US" sz="800" baseline="0"/>
                      <a:t>  </a:t>
                    </a:r>
                    <a:r>
                      <a:rPr lang="en-US" sz="800"/>
                      <a:t>562,5, 41%</a:t>
                    </a:r>
                    <a:endParaRPr lang="en-US"/>
                  </a:p>
                </c:rich>
              </c:tx>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2DD-A945-B79F-6F2489422149}"/>
                </c:ext>
              </c:extLst>
            </c:dLbl>
            <c:dLbl>
              <c:idx val="2"/>
              <c:layout>
                <c:manualLayout>
                  <c:x val="0.179455637179431"/>
                  <c:y val="-0.168036776015243"/>
                </c:manualLayout>
              </c:layout>
              <c:tx>
                <c:rich>
                  <a:bodyPr/>
                  <a:lstStyle/>
                  <a:p>
                    <a:r>
                      <a:rPr lang="en-US" sz="800"/>
                      <a:t>US State Dep 336,7, 24%</a:t>
                    </a:r>
                    <a:endParaRPr lang="en-US"/>
                  </a:p>
                </c:rich>
              </c:tx>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D-A945-B79F-6F2489422149}"/>
                </c:ext>
              </c:extLst>
            </c:dLbl>
            <c:dLbl>
              <c:idx val="3"/>
              <c:layout>
                <c:manualLayout>
                  <c:x val="-3.8694262379213799E-2"/>
                  <c:y val="1.9780308073735701E-2"/>
                </c:manualLayout>
              </c:layout>
              <c:tx>
                <c:rich>
                  <a:bodyPr/>
                  <a:lstStyle/>
                  <a:p>
                    <a:r>
                      <a:rPr lang="en-US" sz="800"/>
                      <a:t>DWD  65,132, 5%</a:t>
                    </a:r>
                    <a:endParaRPr lang="en-US"/>
                  </a:p>
                </c:rich>
              </c:tx>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D-A945-B79F-6F2489422149}"/>
                </c:ext>
              </c:extLst>
            </c:dLbl>
            <c:dLbl>
              <c:idx val="9"/>
              <c:tx>
                <c:rich>
                  <a:bodyPr/>
                  <a:lstStyle/>
                  <a:p>
                    <a:r>
                      <a:rPr lang="en-US" sz="800"/>
                      <a:t>Suisse  100, 7%</a:t>
                    </a:r>
                    <a:endParaRPr lang="en-US"/>
                  </a:p>
                </c:rich>
              </c:tx>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D-A945-B79F-6F2489422149}"/>
                </c:ext>
              </c:extLst>
            </c:dLbl>
            <c:spPr>
              <a:noFill/>
              <a:ln>
                <a:noFill/>
              </a:ln>
              <a:effectLst/>
            </c:spPr>
            <c:txPr>
              <a:bodyPr/>
              <a:lstStyle/>
              <a:p>
                <a:pPr>
                  <a:defRPr sz="800"/>
                </a:pPr>
                <a:endParaRPr lang="en-US"/>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Blatt1!$A$1:$A$12</c:f>
              <c:strCache>
                <c:ptCount val="12"/>
                <c:pt idx="0">
                  <c:v>WMO</c:v>
                </c:pt>
                <c:pt idx="1">
                  <c:v>IOC/WHOI</c:v>
                </c:pt>
                <c:pt idx="2">
                  <c:v>USA State Dep</c:v>
                </c:pt>
                <c:pt idx="3">
                  <c:v>DWD</c:v>
                </c:pt>
                <c:pt idx="4">
                  <c:v>EUMETSAT</c:v>
                </c:pt>
                <c:pt idx="5">
                  <c:v>WCRP</c:v>
                </c:pt>
                <c:pt idx="6">
                  <c:v>ESA</c:v>
                </c:pt>
                <c:pt idx="7">
                  <c:v>COSPAR</c:v>
                </c:pt>
                <c:pt idx="8">
                  <c:v>GFCS</c:v>
                </c:pt>
                <c:pt idx="9">
                  <c:v>Suisse</c:v>
                </c:pt>
                <c:pt idx="10">
                  <c:v>Japan (JMA)</c:v>
                </c:pt>
                <c:pt idx="11">
                  <c:v>UK MetOffice</c:v>
                </c:pt>
              </c:strCache>
            </c:strRef>
          </c:cat>
          <c:val>
            <c:numRef>
              <c:f>Blatt1!$E$1:$E$12</c:f>
              <c:numCache>
                <c:formatCode>General</c:formatCode>
                <c:ptCount val="12"/>
                <c:pt idx="0">
                  <c:v>562.5</c:v>
                </c:pt>
                <c:pt idx="1">
                  <c:v>196.27999999999997</c:v>
                </c:pt>
                <c:pt idx="2">
                  <c:v>336.7</c:v>
                </c:pt>
                <c:pt idx="3">
                  <c:v>65.132000000000005</c:v>
                </c:pt>
                <c:pt idx="4">
                  <c:v>24</c:v>
                </c:pt>
                <c:pt idx="5">
                  <c:v>14.769</c:v>
                </c:pt>
                <c:pt idx="6">
                  <c:v>10.486000000000001</c:v>
                </c:pt>
                <c:pt idx="7">
                  <c:v>1.091</c:v>
                </c:pt>
                <c:pt idx="8">
                  <c:v>10.909000000000001</c:v>
                </c:pt>
                <c:pt idx="9">
                  <c:v>100</c:v>
                </c:pt>
                <c:pt idx="10">
                  <c:v>50</c:v>
                </c:pt>
                <c:pt idx="11">
                  <c:v>7</c:v>
                </c:pt>
              </c:numCache>
            </c:numRef>
          </c:val>
          <c:extLst xmlns:c16r2="http://schemas.microsoft.com/office/drawing/2015/06/chart">
            <c:ext xmlns:c16="http://schemas.microsoft.com/office/drawing/2014/chart" uri="{C3380CC4-5D6E-409C-BE32-E72D297353CC}">
              <c16:uniqueId val="{00000004-32DD-A945-B79F-6F2489422149}"/>
            </c:ext>
          </c:extLst>
        </c:ser>
        <c:ser>
          <c:idx val="1"/>
          <c:order val="1"/>
          <c:cat>
            <c:strRef>
              <c:f>Blatt1!$A$1:$A$12</c:f>
              <c:strCache>
                <c:ptCount val="12"/>
                <c:pt idx="0">
                  <c:v>WMO</c:v>
                </c:pt>
                <c:pt idx="1">
                  <c:v>IOC/WHOI</c:v>
                </c:pt>
                <c:pt idx="2">
                  <c:v>USA State Dep</c:v>
                </c:pt>
                <c:pt idx="3">
                  <c:v>DWD</c:v>
                </c:pt>
                <c:pt idx="4">
                  <c:v>EUMETSAT</c:v>
                </c:pt>
                <c:pt idx="5">
                  <c:v>WCRP</c:v>
                </c:pt>
                <c:pt idx="6">
                  <c:v>ESA</c:v>
                </c:pt>
                <c:pt idx="7">
                  <c:v>COSPAR</c:v>
                </c:pt>
                <c:pt idx="8">
                  <c:v>GFCS</c:v>
                </c:pt>
                <c:pt idx="9">
                  <c:v>Suisse</c:v>
                </c:pt>
                <c:pt idx="10">
                  <c:v>Japan (JMA)</c:v>
                </c:pt>
                <c:pt idx="11">
                  <c:v>UK MetOffice</c:v>
                </c:pt>
              </c:strCache>
            </c:strRef>
          </c:cat>
          <c:val>
            <c:numRef>
              <c:f>Blatt1!$C$1:$C$12</c:f>
              <c:numCache>
                <c:formatCode>General</c:formatCode>
                <c:ptCount val="12"/>
                <c:pt idx="0">
                  <c:v>277.39999999999998</c:v>
                </c:pt>
                <c:pt idx="1">
                  <c:v>156.47999999999999</c:v>
                </c:pt>
              </c:numCache>
            </c:numRef>
          </c:val>
          <c:extLst xmlns:c16r2="http://schemas.microsoft.com/office/drawing/2015/06/chart">
            <c:ext xmlns:c16="http://schemas.microsoft.com/office/drawing/2014/chart" uri="{C3380CC4-5D6E-409C-BE32-E72D297353CC}">
              <c16:uniqueId val="{00000005-32DD-A945-B79F-6F2489422149}"/>
            </c:ext>
          </c:extLst>
        </c:ser>
        <c:ser>
          <c:idx val="2"/>
          <c:order val="2"/>
          <c:cat>
            <c:strRef>
              <c:f>Blatt1!$A$1:$A$12</c:f>
              <c:strCache>
                <c:ptCount val="12"/>
                <c:pt idx="0">
                  <c:v>WMO</c:v>
                </c:pt>
                <c:pt idx="1">
                  <c:v>IOC/WHOI</c:v>
                </c:pt>
                <c:pt idx="2">
                  <c:v>USA State Dep</c:v>
                </c:pt>
                <c:pt idx="3">
                  <c:v>DWD</c:v>
                </c:pt>
                <c:pt idx="4">
                  <c:v>EUMETSAT</c:v>
                </c:pt>
                <c:pt idx="5">
                  <c:v>WCRP</c:v>
                </c:pt>
                <c:pt idx="6">
                  <c:v>ESA</c:v>
                </c:pt>
                <c:pt idx="7">
                  <c:v>COSPAR</c:v>
                </c:pt>
                <c:pt idx="8">
                  <c:v>GFCS</c:v>
                </c:pt>
                <c:pt idx="9">
                  <c:v>Suisse</c:v>
                </c:pt>
                <c:pt idx="10">
                  <c:v>Japan (JMA)</c:v>
                </c:pt>
                <c:pt idx="11">
                  <c:v>UK MetOffice</c:v>
                </c:pt>
              </c:strCache>
            </c:strRef>
          </c:cat>
          <c:val>
            <c:numRef>
              <c:f>Blatt1!$D$1:$D$12</c:f>
              <c:numCache>
                <c:formatCode>General</c:formatCode>
                <c:ptCount val="12"/>
                <c:pt idx="0">
                  <c:v>146.69999999999999</c:v>
                </c:pt>
              </c:numCache>
            </c:numRef>
          </c:val>
          <c:extLst xmlns:c16r2="http://schemas.microsoft.com/office/drawing/2015/06/chart">
            <c:ext xmlns:c16="http://schemas.microsoft.com/office/drawing/2014/chart" uri="{C3380CC4-5D6E-409C-BE32-E72D297353CC}">
              <c16:uniqueId val="{00000006-32DD-A945-B79F-6F2489422149}"/>
            </c:ext>
          </c:extLst>
        </c:ser>
        <c:ser>
          <c:idx val="3"/>
          <c:order val="3"/>
          <c:cat>
            <c:strRef>
              <c:f>Blatt1!$A$1:$A$12</c:f>
              <c:strCache>
                <c:ptCount val="12"/>
                <c:pt idx="0">
                  <c:v>WMO</c:v>
                </c:pt>
                <c:pt idx="1">
                  <c:v>IOC/WHOI</c:v>
                </c:pt>
                <c:pt idx="2">
                  <c:v>USA State Dep</c:v>
                </c:pt>
                <c:pt idx="3">
                  <c:v>DWD</c:v>
                </c:pt>
                <c:pt idx="4">
                  <c:v>EUMETSAT</c:v>
                </c:pt>
                <c:pt idx="5">
                  <c:v>WCRP</c:v>
                </c:pt>
                <c:pt idx="6">
                  <c:v>ESA</c:v>
                </c:pt>
                <c:pt idx="7">
                  <c:v>COSPAR</c:v>
                </c:pt>
                <c:pt idx="8">
                  <c:v>GFCS</c:v>
                </c:pt>
                <c:pt idx="9">
                  <c:v>Suisse</c:v>
                </c:pt>
                <c:pt idx="10">
                  <c:v>Japan (JMA)</c:v>
                </c:pt>
                <c:pt idx="11">
                  <c:v>UK MetOffice</c:v>
                </c:pt>
              </c:strCache>
            </c:strRef>
          </c:cat>
          <c:val>
            <c:numRef>
              <c:f>Blatt1!$E$1:$E$12</c:f>
              <c:numCache>
                <c:formatCode>General</c:formatCode>
                <c:ptCount val="12"/>
                <c:pt idx="0">
                  <c:v>562.5</c:v>
                </c:pt>
                <c:pt idx="1">
                  <c:v>196.27999999999997</c:v>
                </c:pt>
                <c:pt idx="2">
                  <c:v>336.7</c:v>
                </c:pt>
                <c:pt idx="3">
                  <c:v>65.132000000000005</c:v>
                </c:pt>
                <c:pt idx="4">
                  <c:v>24</c:v>
                </c:pt>
                <c:pt idx="5">
                  <c:v>14.769</c:v>
                </c:pt>
                <c:pt idx="6">
                  <c:v>10.486000000000001</c:v>
                </c:pt>
                <c:pt idx="7">
                  <c:v>1.091</c:v>
                </c:pt>
                <c:pt idx="8">
                  <c:v>10.909000000000001</c:v>
                </c:pt>
                <c:pt idx="9">
                  <c:v>100</c:v>
                </c:pt>
                <c:pt idx="10">
                  <c:v>50</c:v>
                </c:pt>
                <c:pt idx="11">
                  <c:v>7</c:v>
                </c:pt>
              </c:numCache>
            </c:numRef>
          </c:val>
          <c:extLst xmlns:c16r2="http://schemas.microsoft.com/office/drawing/2015/06/chart">
            <c:ext xmlns:c16="http://schemas.microsoft.com/office/drawing/2014/chart" uri="{C3380CC4-5D6E-409C-BE32-E72D297353CC}">
              <c16:uniqueId val="{00000007-32DD-A945-B79F-6F2489422149}"/>
            </c:ext>
          </c:extLst>
        </c:ser>
        <c:dLbls>
          <c:showLegendKey val="0"/>
          <c:showVal val="0"/>
          <c:showCatName val="0"/>
          <c:showSerName val="0"/>
          <c:showPercent val="0"/>
          <c:showBubbleSize val="0"/>
          <c:showLeaderLines val="1"/>
        </c:dLbls>
      </c:pie3DChart>
    </c:plotArea>
    <c:legend>
      <c:legendPos val="r"/>
      <c:layout>
        <c:manualLayout>
          <c:xMode val="edge"/>
          <c:yMode val="edge"/>
          <c:x val="0.79146277804659904"/>
          <c:y val="9.3301806661922296E-2"/>
          <c:w val="0.14522251059399699"/>
          <c:h val="0.702609214664493"/>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sz="800"/>
                </a:pPr>
                <a:endParaRPr lang="en-US"/>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Blatt1!$A$29:$A$39</c:f>
              <c:strCache>
                <c:ptCount val="11"/>
                <c:pt idx="0">
                  <c:v>WMO</c:v>
                </c:pt>
                <c:pt idx="1">
                  <c:v>IOC/WHOI</c:v>
                </c:pt>
                <c:pt idx="2">
                  <c:v>USA State Dep</c:v>
                </c:pt>
                <c:pt idx="3">
                  <c:v>DWD</c:v>
                </c:pt>
                <c:pt idx="4">
                  <c:v>EUMETSAT</c:v>
                </c:pt>
                <c:pt idx="5">
                  <c:v>UK DECC</c:v>
                </c:pt>
                <c:pt idx="6">
                  <c:v>Japan (JMA)</c:v>
                </c:pt>
                <c:pt idx="7">
                  <c:v>UNEP</c:v>
                </c:pt>
                <c:pt idx="8">
                  <c:v>ICSU</c:v>
                </c:pt>
                <c:pt idx="9">
                  <c:v>Greece</c:v>
                </c:pt>
                <c:pt idx="10">
                  <c:v>UK MetOffice</c:v>
                </c:pt>
              </c:strCache>
            </c:strRef>
          </c:cat>
          <c:val>
            <c:numRef>
              <c:f>Blatt1!$E$29:$E$39</c:f>
              <c:numCache>
                <c:formatCode>General</c:formatCode>
                <c:ptCount val="11"/>
                <c:pt idx="0">
                  <c:v>555.75</c:v>
                </c:pt>
                <c:pt idx="1">
                  <c:v>106.125</c:v>
                </c:pt>
                <c:pt idx="2">
                  <c:v>336.35</c:v>
                </c:pt>
                <c:pt idx="3">
                  <c:v>434.19299999999998</c:v>
                </c:pt>
                <c:pt idx="4">
                  <c:v>24</c:v>
                </c:pt>
                <c:pt idx="5">
                  <c:v>66.382000000000005</c:v>
                </c:pt>
                <c:pt idx="6">
                  <c:v>50</c:v>
                </c:pt>
                <c:pt idx="7">
                  <c:v>1.9319999999999999</c:v>
                </c:pt>
                <c:pt idx="8">
                  <c:v>3.6440000000000001</c:v>
                </c:pt>
                <c:pt idx="9">
                  <c:v>129</c:v>
                </c:pt>
                <c:pt idx="10">
                  <c:v>7</c:v>
                </c:pt>
              </c:numCache>
            </c:numRef>
          </c:val>
          <c:extLst xmlns:c16r2="http://schemas.microsoft.com/office/drawing/2015/06/chart">
            <c:ext xmlns:c16="http://schemas.microsoft.com/office/drawing/2014/chart" uri="{C3380CC4-5D6E-409C-BE32-E72D297353CC}">
              <c16:uniqueId val="{00000000-9F2F-F141-A988-D637961CC745}"/>
            </c:ext>
          </c:extLst>
        </c:ser>
        <c:ser>
          <c:idx val="1"/>
          <c:order val="1"/>
          <c:cat>
            <c:strRef>
              <c:f>Blatt1!$A$29:$A$39</c:f>
              <c:strCache>
                <c:ptCount val="11"/>
                <c:pt idx="0">
                  <c:v>WMO</c:v>
                </c:pt>
                <c:pt idx="1">
                  <c:v>IOC/WHOI</c:v>
                </c:pt>
                <c:pt idx="2">
                  <c:v>USA State Dep</c:v>
                </c:pt>
                <c:pt idx="3">
                  <c:v>DWD</c:v>
                </c:pt>
                <c:pt idx="4">
                  <c:v>EUMETSAT</c:v>
                </c:pt>
                <c:pt idx="5">
                  <c:v>UK DECC</c:v>
                </c:pt>
                <c:pt idx="6">
                  <c:v>Japan (JMA)</c:v>
                </c:pt>
                <c:pt idx="7">
                  <c:v>UNEP</c:v>
                </c:pt>
                <c:pt idx="8">
                  <c:v>ICSU</c:v>
                </c:pt>
                <c:pt idx="9">
                  <c:v>Greece</c:v>
                </c:pt>
                <c:pt idx="10">
                  <c:v>UK MetOffice</c:v>
                </c:pt>
              </c:strCache>
            </c:strRef>
          </c:cat>
          <c:val>
            <c:numRef>
              <c:f>Blatt1!$C$29:$C$38</c:f>
              <c:numCache>
                <c:formatCode>General</c:formatCode>
                <c:ptCount val="10"/>
                <c:pt idx="0">
                  <c:v>157</c:v>
                </c:pt>
                <c:pt idx="1">
                  <c:v>82</c:v>
                </c:pt>
                <c:pt idx="3">
                  <c:v>50</c:v>
                </c:pt>
              </c:numCache>
            </c:numRef>
          </c:val>
          <c:extLst xmlns:c16r2="http://schemas.microsoft.com/office/drawing/2015/06/chart">
            <c:ext xmlns:c16="http://schemas.microsoft.com/office/drawing/2014/chart" uri="{C3380CC4-5D6E-409C-BE32-E72D297353CC}">
              <c16:uniqueId val="{00000001-9F2F-F141-A988-D637961CC745}"/>
            </c:ext>
          </c:extLst>
        </c:ser>
        <c:ser>
          <c:idx val="2"/>
          <c:order val="2"/>
          <c:cat>
            <c:strRef>
              <c:f>Blatt1!$A$29:$A$39</c:f>
              <c:strCache>
                <c:ptCount val="11"/>
                <c:pt idx="0">
                  <c:v>WMO</c:v>
                </c:pt>
                <c:pt idx="1">
                  <c:v>IOC/WHOI</c:v>
                </c:pt>
                <c:pt idx="2">
                  <c:v>USA State Dep</c:v>
                </c:pt>
                <c:pt idx="3">
                  <c:v>DWD</c:v>
                </c:pt>
                <c:pt idx="4">
                  <c:v>EUMETSAT</c:v>
                </c:pt>
                <c:pt idx="5">
                  <c:v>UK DECC</c:v>
                </c:pt>
                <c:pt idx="6">
                  <c:v>Japan (JMA)</c:v>
                </c:pt>
                <c:pt idx="7">
                  <c:v>UNEP</c:v>
                </c:pt>
                <c:pt idx="8">
                  <c:v>ICSU</c:v>
                </c:pt>
                <c:pt idx="9">
                  <c:v>Greece</c:v>
                </c:pt>
                <c:pt idx="10">
                  <c:v>UK MetOffice</c:v>
                </c:pt>
              </c:strCache>
            </c:strRef>
          </c:cat>
          <c:val>
            <c:numRef>
              <c:f>Blatt1!$D$29:$D$38</c:f>
              <c:numCache>
                <c:formatCode>General</c:formatCode>
                <c:ptCount val="10"/>
                <c:pt idx="0">
                  <c:v>277.39999999999998</c:v>
                </c:pt>
              </c:numCache>
            </c:numRef>
          </c:val>
          <c:extLst xmlns:c16r2="http://schemas.microsoft.com/office/drawing/2015/06/chart">
            <c:ext xmlns:c16="http://schemas.microsoft.com/office/drawing/2014/chart" uri="{C3380CC4-5D6E-409C-BE32-E72D297353CC}">
              <c16:uniqueId val="{00000002-9F2F-F141-A988-D637961CC745}"/>
            </c:ext>
          </c:extLst>
        </c:ser>
        <c:ser>
          <c:idx val="3"/>
          <c:order val="3"/>
          <c:cat>
            <c:strRef>
              <c:f>Blatt1!$A$29:$A$39</c:f>
              <c:strCache>
                <c:ptCount val="11"/>
                <c:pt idx="0">
                  <c:v>WMO</c:v>
                </c:pt>
                <c:pt idx="1">
                  <c:v>IOC/WHOI</c:v>
                </c:pt>
                <c:pt idx="2">
                  <c:v>USA State Dep</c:v>
                </c:pt>
                <c:pt idx="3">
                  <c:v>DWD</c:v>
                </c:pt>
                <c:pt idx="4">
                  <c:v>EUMETSAT</c:v>
                </c:pt>
                <c:pt idx="5">
                  <c:v>UK DECC</c:v>
                </c:pt>
                <c:pt idx="6">
                  <c:v>Japan (JMA)</c:v>
                </c:pt>
                <c:pt idx="7">
                  <c:v>UNEP</c:v>
                </c:pt>
                <c:pt idx="8">
                  <c:v>ICSU</c:v>
                </c:pt>
                <c:pt idx="9">
                  <c:v>Greece</c:v>
                </c:pt>
                <c:pt idx="10">
                  <c:v>UK MetOffice</c:v>
                </c:pt>
              </c:strCache>
            </c:strRef>
          </c:cat>
          <c:val>
            <c:numRef>
              <c:f>Blatt1!$E$29:$E$38</c:f>
              <c:numCache>
                <c:formatCode>General</c:formatCode>
                <c:ptCount val="10"/>
                <c:pt idx="0">
                  <c:v>555.75</c:v>
                </c:pt>
                <c:pt idx="1">
                  <c:v>106.125</c:v>
                </c:pt>
                <c:pt idx="2">
                  <c:v>336.35</c:v>
                </c:pt>
                <c:pt idx="3">
                  <c:v>434.19299999999998</c:v>
                </c:pt>
                <c:pt idx="4">
                  <c:v>24</c:v>
                </c:pt>
                <c:pt idx="5">
                  <c:v>66.382000000000005</c:v>
                </c:pt>
                <c:pt idx="6">
                  <c:v>50</c:v>
                </c:pt>
                <c:pt idx="7">
                  <c:v>1.9319999999999999</c:v>
                </c:pt>
                <c:pt idx="8">
                  <c:v>3.6440000000000001</c:v>
                </c:pt>
                <c:pt idx="9">
                  <c:v>129</c:v>
                </c:pt>
              </c:numCache>
            </c:numRef>
          </c:val>
          <c:extLst xmlns:c16r2="http://schemas.microsoft.com/office/drawing/2015/06/chart">
            <c:ext xmlns:c16="http://schemas.microsoft.com/office/drawing/2014/chart" uri="{C3380CC4-5D6E-409C-BE32-E72D297353CC}">
              <c16:uniqueId val="{00000003-9F2F-F141-A988-D637961CC745}"/>
            </c:ext>
          </c:extLst>
        </c:ser>
        <c:dLbls>
          <c:showLegendKey val="0"/>
          <c:showVal val="0"/>
          <c:showCatName val="0"/>
          <c:showSerName val="0"/>
          <c:showPercent val="0"/>
          <c:showBubbleSize val="0"/>
          <c:showLeaderLines val="1"/>
        </c:dLbls>
      </c:pie3DChart>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Blatt1!$A$44:$A$52</c:f>
              <c:strCache>
                <c:ptCount val="9"/>
                <c:pt idx="0">
                  <c:v>WMO</c:v>
                </c:pt>
                <c:pt idx="1">
                  <c:v>IOC/WHOI</c:v>
                </c:pt>
                <c:pt idx="2">
                  <c:v>USA State Dep</c:v>
                </c:pt>
                <c:pt idx="3">
                  <c:v>DWD</c:v>
                </c:pt>
                <c:pt idx="4">
                  <c:v>EUMETSAT</c:v>
                </c:pt>
                <c:pt idx="5">
                  <c:v>UK DECC</c:v>
                </c:pt>
                <c:pt idx="6">
                  <c:v>UK MetOffice</c:v>
                </c:pt>
                <c:pt idx="7">
                  <c:v>UNEP</c:v>
                </c:pt>
                <c:pt idx="8">
                  <c:v>WCRP</c:v>
                </c:pt>
              </c:strCache>
            </c:strRef>
          </c:cat>
          <c:val>
            <c:numRef>
              <c:f>Blatt1!$E$44:$E$52</c:f>
              <c:numCache>
                <c:formatCode>General</c:formatCode>
                <c:ptCount val="9"/>
                <c:pt idx="0">
                  <c:v>512.19799999999998</c:v>
                </c:pt>
                <c:pt idx="1">
                  <c:v>109.16</c:v>
                </c:pt>
                <c:pt idx="2">
                  <c:v>316</c:v>
                </c:pt>
                <c:pt idx="3">
                  <c:v>73.914000000000001</c:v>
                </c:pt>
                <c:pt idx="4">
                  <c:v>24.504000000000001</c:v>
                </c:pt>
                <c:pt idx="5">
                  <c:v>122.506</c:v>
                </c:pt>
                <c:pt idx="6">
                  <c:v>7</c:v>
                </c:pt>
                <c:pt idx="7">
                  <c:v>1.7370000000000001</c:v>
                </c:pt>
                <c:pt idx="8">
                  <c:v>16.007000000000001</c:v>
                </c:pt>
              </c:numCache>
            </c:numRef>
          </c:val>
          <c:extLst xmlns:c16r2="http://schemas.microsoft.com/office/drawing/2015/06/chart">
            <c:ext xmlns:c16="http://schemas.microsoft.com/office/drawing/2014/chart" uri="{C3380CC4-5D6E-409C-BE32-E72D297353CC}">
              <c16:uniqueId val="{00000000-F5AD-8641-A746-9C12448229B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'Tables 2019'!$A$3</c:f>
              <c:strCache>
                <c:ptCount val="1"/>
                <c:pt idx="0">
                  <c:v>Status Report, Plan, Conferences</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2019'!$B$3:$E$3</c:f>
              <c:numCache>
                <c:formatCode>0.00</c:formatCode>
                <c:ptCount val="4"/>
                <c:pt idx="0" formatCode="#,##0">
                  <c:v>40682</c:v>
                </c:pt>
                <c:pt idx="1">
                  <c:v>0</c:v>
                </c:pt>
                <c:pt idx="2" formatCode="#,##0">
                  <c:v>20000</c:v>
                </c:pt>
                <c:pt idx="3" formatCode="#,##0">
                  <c:v>100000</c:v>
                </c:pt>
              </c:numCache>
            </c:numRef>
          </c:val>
        </c:ser>
        <c:ser>
          <c:idx val="1"/>
          <c:order val="1"/>
          <c:tx>
            <c:strRef>
              <c:f>'Tables 2019'!$A$4</c:f>
              <c:strCache>
                <c:ptCount val="1"/>
                <c:pt idx="0">
                  <c:v>Coordination of climate observations</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2019'!$B$4:$E$4</c:f>
              <c:numCache>
                <c:formatCode>0.00</c:formatCode>
                <c:ptCount val="4"/>
                <c:pt idx="0" formatCode="#,##0">
                  <c:v>46835</c:v>
                </c:pt>
                <c:pt idx="1">
                  <c:v>51552</c:v>
                </c:pt>
                <c:pt idx="2" formatCode="#,##0">
                  <c:v>60000</c:v>
                </c:pt>
                <c:pt idx="3" formatCode="General">
                  <c:v>60000</c:v>
                </c:pt>
              </c:numCache>
            </c:numRef>
          </c:val>
        </c:ser>
        <c:ser>
          <c:idx val="2"/>
          <c:order val="2"/>
          <c:tx>
            <c:strRef>
              <c:f>'Tables 2019'!$A$5</c:f>
              <c:strCache>
                <c:ptCount val="1"/>
                <c:pt idx="0">
                  <c:v>AOPC</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2019'!$B$5:$E$5</c:f>
              <c:numCache>
                <c:formatCode>0.00</c:formatCode>
                <c:ptCount val="4"/>
                <c:pt idx="0" formatCode="#,##0">
                  <c:v>34824</c:v>
                </c:pt>
                <c:pt idx="1">
                  <c:v>54826</c:v>
                </c:pt>
                <c:pt idx="2" formatCode="#,##0">
                  <c:v>40000</c:v>
                </c:pt>
                <c:pt idx="3" formatCode="General">
                  <c:v>40000</c:v>
                </c:pt>
              </c:numCache>
            </c:numRef>
          </c:val>
        </c:ser>
        <c:ser>
          <c:idx val="3"/>
          <c:order val="3"/>
          <c:tx>
            <c:strRef>
              <c:f>'Tables 2019'!$A$6</c:f>
              <c:strCache>
                <c:ptCount val="1"/>
                <c:pt idx="0">
                  <c:v>OOPC</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2019'!$B$6:$E$6</c:f>
              <c:numCache>
                <c:formatCode>0.00</c:formatCode>
                <c:ptCount val="4"/>
                <c:pt idx="0" formatCode="#,##0">
                  <c:v>39178</c:v>
                </c:pt>
                <c:pt idx="1">
                  <c:v>39776</c:v>
                </c:pt>
                <c:pt idx="2" formatCode="#,##0">
                  <c:v>40000</c:v>
                </c:pt>
                <c:pt idx="3" formatCode="General">
                  <c:v>40000</c:v>
                </c:pt>
              </c:numCache>
            </c:numRef>
          </c:val>
        </c:ser>
        <c:ser>
          <c:idx val="4"/>
          <c:order val="4"/>
          <c:tx>
            <c:strRef>
              <c:f>'Tables 2019'!$A$7</c:f>
              <c:strCache>
                <c:ptCount val="1"/>
                <c:pt idx="0">
                  <c:v>TOPC</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2019'!$B$7:$E$7</c:f>
              <c:numCache>
                <c:formatCode>0.00</c:formatCode>
                <c:ptCount val="4"/>
                <c:pt idx="0" formatCode="#,##0">
                  <c:v>21490</c:v>
                </c:pt>
                <c:pt idx="1">
                  <c:v>11310</c:v>
                </c:pt>
                <c:pt idx="2" formatCode="#,##0">
                  <c:v>40000</c:v>
                </c:pt>
                <c:pt idx="3" formatCode="General">
                  <c:v>40000</c:v>
                </c:pt>
              </c:numCache>
            </c:numRef>
          </c:val>
        </c:ser>
        <c:ser>
          <c:idx val="5"/>
          <c:order val="5"/>
          <c:tx>
            <c:strRef>
              <c:f>'Tables 2019'!$A$8</c:f>
              <c:strCache>
                <c:ptCount val="1"/>
                <c:pt idx="0">
                  <c:v>Partner activities</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2019'!$B$8:$E$8</c:f>
              <c:numCache>
                <c:formatCode>0.00</c:formatCode>
                <c:ptCount val="4"/>
                <c:pt idx="0" formatCode="#,##0">
                  <c:v>9107</c:v>
                </c:pt>
                <c:pt idx="1">
                  <c:v>25054</c:v>
                </c:pt>
                <c:pt idx="2" formatCode="#,##0">
                  <c:v>30000</c:v>
                </c:pt>
                <c:pt idx="3" formatCode="General">
                  <c:v>30000</c:v>
                </c:pt>
              </c:numCache>
            </c:numRef>
          </c:val>
        </c:ser>
        <c:ser>
          <c:idx val="6"/>
          <c:order val="6"/>
          <c:tx>
            <c:strRef>
              <c:f>'Tables 2019'!$A$9</c:f>
              <c:strCache>
                <c:ptCount val="1"/>
                <c:pt idx="0">
                  <c:v>Regional implementation</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2019'!$B$9:$E$9</c:f>
              <c:numCache>
                <c:formatCode>#,##0</c:formatCode>
                <c:ptCount val="4"/>
                <c:pt idx="0">
                  <c:v>20000</c:v>
                </c:pt>
                <c:pt idx="1">
                  <c:v>21867</c:v>
                </c:pt>
                <c:pt idx="2">
                  <c:v>50000</c:v>
                </c:pt>
                <c:pt idx="3" formatCode="General">
                  <c:v>50000</c:v>
                </c:pt>
              </c:numCache>
            </c:numRef>
          </c:val>
        </c:ser>
        <c:ser>
          <c:idx val="7"/>
          <c:order val="7"/>
          <c:tx>
            <c:strRef>
              <c:f>'Tables 2019'!$A$10</c:f>
              <c:strCache>
                <c:ptCount val="1"/>
                <c:pt idx="0">
                  <c:v>Network management</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2019'!$B$10:$E$10</c:f>
              <c:numCache>
                <c:formatCode>#,##0</c:formatCode>
                <c:ptCount val="4"/>
                <c:pt idx="0">
                  <c:v>22995</c:v>
                </c:pt>
                <c:pt idx="1">
                  <c:v>30561</c:v>
                </c:pt>
                <c:pt idx="2">
                  <c:v>40000</c:v>
                </c:pt>
                <c:pt idx="3" formatCode="General">
                  <c:v>40000</c:v>
                </c:pt>
              </c:numCache>
            </c:numRef>
          </c:val>
        </c:ser>
        <c:ser>
          <c:idx val="8"/>
          <c:order val="8"/>
          <c:tx>
            <c:strRef>
              <c:f>'Tables 2019'!$A$11</c:f>
              <c:strCache>
                <c:ptCount val="1"/>
                <c:pt idx="0">
                  <c:v>New initiatives</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2019'!$B$11:$E$11</c:f>
              <c:numCache>
                <c:formatCode>#,##0</c:formatCode>
                <c:ptCount val="4"/>
                <c:pt idx="0" formatCode="General">
                  <c:v>0</c:v>
                </c:pt>
                <c:pt idx="1">
                  <c:v>0</c:v>
                </c:pt>
                <c:pt idx="2">
                  <c:v>10000</c:v>
                </c:pt>
                <c:pt idx="3" formatCode="General">
                  <c:v>10000</c:v>
                </c:pt>
              </c:numCache>
            </c:numRef>
          </c:val>
        </c:ser>
        <c:ser>
          <c:idx val="9"/>
          <c:order val="9"/>
          <c:tx>
            <c:strRef>
              <c:f>'Tables 2019'!$A$12</c:f>
              <c:strCache>
                <c:ptCount val="1"/>
                <c:pt idx="0">
                  <c:v>Office, Outreach and Visibility </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2019'!$B$12:$E$12</c:f>
              <c:numCache>
                <c:formatCode>#,##0</c:formatCode>
                <c:ptCount val="4"/>
                <c:pt idx="0">
                  <c:v>78452</c:v>
                </c:pt>
                <c:pt idx="1">
                  <c:v>17599</c:v>
                </c:pt>
                <c:pt idx="2">
                  <c:v>60000</c:v>
                </c:pt>
                <c:pt idx="3" formatCode="General">
                  <c:v>60000</c:v>
                </c:pt>
              </c:numCache>
            </c:numRef>
          </c:val>
        </c:ser>
        <c:ser>
          <c:idx val="10"/>
          <c:order val="10"/>
          <c:tx>
            <c:strRef>
              <c:f>'Tables 2019'!$A$13</c:f>
              <c:strCache>
                <c:ptCount val="1"/>
                <c:pt idx="0">
                  <c:v>AOPC/OOPC/TOPC staff</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2019'!$B$13:$E$13</c:f>
              <c:numCache>
                <c:formatCode>#,##0</c:formatCode>
                <c:ptCount val="4"/>
                <c:pt idx="0">
                  <c:v>520688</c:v>
                </c:pt>
                <c:pt idx="1">
                  <c:v>507392</c:v>
                </c:pt>
                <c:pt idx="2">
                  <c:v>525000</c:v>
                </c:pt>
                <c:pt idx="3" formatCode="General">
                  <c:v>525000</c:v>
                </c:pt>
              </c:numCache>
            </c:numRef>
          </c:val>
        </c:ser>
        <c:ser>
          <c:idx val="11"/>
          <c:order val="11"/>
          <c:tx>
            <c:strRef>
              <c:f>'Tables 2019'!$A$14</c:f>
              <c:strCache>
                <c:ptCount val="1"/>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2019'!$B$14:$E$14</c:f>
              <c:numCache>
                <c:formatCode>General</c:formatCode>
                <c:ptCount val="4"/>
              </c:numCache>
            </c:numRef>
          </c:val>
        </c:ser>
        <c:ser>
          <c:idx val="12"/>
          <c:order val="12"/>
          <c:tx>
            <c:strRef>
              <c:f>'Tables 2019'!$A$15</c:f>
              <c:strCache>
                <c:ptCount val="1"/>
                <c:pt idx="0">
                  <c:v>GCOS Cooperation Fund</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2019'!$B$15:$E$15</c:f>
              <c:numCache>
                <c:formatCode>#,##0</c:formatCode>
                <c:ptCount val="4"/>
                <c:pt idx="0">
                  <c:v>1413</c:v>
                </c:pt>
                <c:pt idx="1">
                  <c:v>37868</c:v>
                </c:pt>
                <c:pt idx="2">
                  <c:v>100000</c:v>
                </c:pt>
                <c:pt idx="3" formatCode="General">
                  <c:v>100000</c:v>
                </c:pt>
              </c:numCache>
            </c:numRef>
          </c:val>
        </c:ser>
        <c:ser>
          <c:idx val="13"/>
          <c:order val="13"/>
          <c:tx>
            <c:strRef>
              <c:f>'Tables 2019'!$A$16</c:f>
              <c:strCache>
                <c:ptCount val="1"/>
                <c:pt idx="0">
                  <c:v>Network  Manager staff</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2019'!$B$16:$E$16</c:f>
              <c:numCache>
                <c:formatCode>#,##0</c:formatCode>
                <c:ptCount val="4"/>
                <c:pt idx="0">
                  <c:v>59829</c:v>
                </c:pt>
                <c:pt idx="1">
                  <c:v>62019</c:v>
                </c:pt>
                <c:pt idx="2">
                  <c:v>165000</c:v>
                </c:pt>
                <c:pt idx="3" formatCode="General">
                  <c:v>165000</c:v>
                </c:pt>
              </c:numCache>
            </c:numRef>
          </c:val>
        </c:ser>
        <c:ser>
          <c:idx val="14"/>
          <c:order val="14"/>
          <c:tx>
            <c:strRef>
              <c:f>'Tables 2019'!$A$17</c:f>
              <c:strCache>
                <c:ptCount val="1"/>
                <c:pt idx="0">
                  <c:v>Junior Professional Officer</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2019'!$B$17:$E$17</c:f>
              <c:numCache>
                <c:formatCode>#,##0</c:formatCode>
                <c:ptCount val="4"/>
                <c:pt idx="0">
                  <c:v>0</c:v>
                </c:pt>
                <c:pt idx="1">
                  <c:v>0</c:v>
                </c:pt>
                <c:pt idx="2" formatCode="General">
                  <c:v>150000</c:v>
                </c:pt>
                <c:pt idx="3" formatCode="General">
                  <c:v>0</c:v>
                </c:pt>
              </c:numCache>
            </c:numRef>
          </c:val>
        </c:ser>
        <c:ser>
          <c:idx val="15"/>
          <c:order val="15"/>
          <c:tx>
            <c:strRef>
              <c:f>'Tables 2019'!$A$18</c:f>
              <c:strCache>
                <c:ptCount val="1"/>
                <c:pt idx="0">
                  <c:v>Additional Costs (Bank, rent and staff)</c:v>
                </c:pt>
              </c:strCache>
            </c:strRef>
          </c:tx>
          <c:invertIfNegative val="0"/>
          <c:cat>
            <c:multiLvlStrRef>
              <c:f>'Tables 2019'!$B$1:$E$2</c:f>
              <c:multiLvlStrCache>
                <c:ptCount val="4"/>
                <c:lvl>
                  <c:pt idx="0">
                    <c:v>(actual costs)</c:v>
                  </c:pt>
                  <c:pt idx="1">
                    <c:v>(actual 
costs)</c:v>
                  </c:pt>
                </c:lvl>
                <c:lvl>
                  <c:pt idx="0">
                    <c:v>2017</c:v>
                  </c:pt>
                  <c:pt idx="1">
                    <c:v>2018</c:v>
                  </c:pt>
                  <c:pt idx="2">
                    <c:v>2019</c:v>
                  </c:pt>
                  <c:pt idx="3">
                    <c:v>2020</c:v>
                  </c:pt>
                </c:lvl>
              </c:multiLvlStrCache>
            </c:multiLvlStrRef>
          </c:cat>
          <c:val>
            <c:numRef>
              <c:f>'Tables 2019'!$B$18:$E$18</c:f>
              <c:numCache>
                <c:formatCode>#,##0</c:formatCode>
                <c:ptCount val="4"/>
                <c:pt idx="0">
                  <c:v>15811</c:v>
                </c:pt>
                <c:pt idx="1">
                  <c:v>31000</c:v>
                </c:pt>
                <c:pt idx="2">
                  <c:v>31000</c:v>
                </c:pt>
                <c:pt idx="3" formatCode="General">
                  <c:v>31000</c:v>
                </c:pt>
              </c:numCache>
            </c:numRef>
          </c:val>
        </c:ser>
        <c:dLbls>
          <c:showLegendKey val="0"/>
          <c:showVal val="0"/>
          <c:showCatName val="0"/>
          <c:showSerName val="0"/>
          <c:showPercent val="0"/>
          <c:showBubbleSize val="0"/>
        </c:dLbls>
        <c:gapWidth val="150"/>
        <c:overlap val="100"/>
        <c:axId val="166818176"/>
        <c:axId val="166819712"/>
      </c:barChart>
      <c:catAx>
        <c:axId val="166818176"/>
        <c:scaling>
          <c:orientation val="minMax"/>
        </c:scaling>
        <c:delete val="0"/>
        <c:axPos val="b"/>
        <c:numFmt formatCode="General" sourceLinked="1"/>
        <c:majorTickMark val="out"/>
        <c:minorTickMark val="none"/>
        <c:tickLblPos val="nextTo"/>
        <c:txPr>
          <a:bodyPr rot="0" vert="horz"/>
          <a:lstStyle/>
          <a:p>
            <a:pPr>
              <a:defRPr/>
            </a:pPr>
            <a:endParaRPr lang="en-US"/>
          </a:p>
        </c:txPr>
        <c:crossAx val="166819712"/>
        <c:crosses val="autoZero"/>
        <c:auto val="1"/>
        <c:lblAlgn val="ctr"/>
        <c:lblOffset val="100"/>
        <c:noMultiLvlLbl val="0"/>
      </c:catAx>
      <c:valAx>
        <c:axId val="166819712"/>
        <c:scaling>
          <c:orientation val="minMax"/>
        </c:scaling>
        <c:delete val="0"/>
        <c:axPos val="l"/>
        <c:majorGridlines/>
        <c:title>
          <c:tx>
            <c:rich>
              <a:bodyPr rot="0" vert="horz"/>
              <a:lstStyle/>
              <a:p>
                <a:pPr>
                  <a:defRPr/>
                </a:pPr>
                <a:r>
                  <a:rPr lang="en-GB"/>
                  <a:t>CHF</a:t>
                </a:r>
              </a:p>
            </c:rich>
          </c:tx>
          <c:overlay val="0"/>
        </c:title>
        <c:numFmt formatCode="#,##0" sourceLinked="1"/>
        <c:majorTickMark val="out"/>
        <c:minorTickMark val="none"/>
        <c:tickLblPos val="nextTo"/>
        <c:txPr>
          <a:bodyPr rot="0" vert="horz"/>
          <a:lstStyle/>
          <a:p>
            <a:pPr>
              <a:defRPr/>
            </a:pPr>
            <a:endParaRPr lang="en-US"/>
          </a:p>
        </c:txPr>
        <c:crossAx val="166818176"/>
        <c:crosses val="autoZero"/>
        <c:crossBetween val="between"/>
      </c:valAx>
    </c:plotArea>
    <c:legend>
      <c:legendPos val="b"/>
      <c:legendEntry>
        <c:idx val="10"/>
        <c:delete val="1"/>
      </c:legendEntry>
      <c:layout>
        <c:manualLayout>
          <c:xMode val="edge"/>
          <c:yMode val="edge"/>
          <c:x val="0.12042166044424692"/>
          <c:y val="0.6195861184354402"/>
          <c:w val="0.86683792991127784"/>
          <c:h val="0.31286157118291247"/>
        </c:manualLayout>
      </c:layout>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GB"/>
              <a:t>Investments Recurrent Core Activities in CHF</a:t>
            </a:r>
          </a:p>
        </c:rich>
      </c:tx>
      <c:overlay val="0"/>
    </c:title>
    <c:autoTitleDeleted val="0"/>
    <c:plotArea>
      <c:layout/>
      <c:barChart>
        <c:barDir val="col"/>
        <c:grouping val="stacked"/>
        <c:varyColors val="0"/>
        <c:ser>
          <c:idx val="0"/>
          <c:order val="0"/>
          <c:tx>
            <c:strRef>
              <c:f>'Tables 2019'!$A$23</c:f>
              <c:strCache>
                <c:ptCount val="1"/>
                <c:pt idx="0">
                  <c:v>Core activities:</c:v>
                </c:pt>
              </c:strCache>
            </c:strRef>
          </c:tx>
          <c:invertIfNegative val="0"/>
          <c:val>
            <c:numRef>
              <c:f>'Tables 2019'!$B$23:$E$23</c:f>
              <c:numCache>
                <c:formatCode>General</c:formatCode>
                <c:ptCount val="4"/>
                <c:pt idx="0">
                  <c:v>2017</c:v>
                </c:pt>
                <c:pt idx="1">
                  <c:v>2018</c:v>
                </c:pt>
                <c:pt idx="2">
                  <c:v>2019</c:v>
                </c:pt>
                <c:pt idx="3">
                  <c:v>2020</c:v>
                </c:pt>
              </c:numCache>
            </c:numRef>
          </c:val>
        </c:ser>
        <c:ser>
          <c:idx val="1"/>
          <c:order val="1"/>
          <c:tx>
            <c:strRef>
              <c:f>'Tables 2019'!$A$24</c:f>
              <c:strCache>
                <c:ptCount val="1"/>
                <c:pt idx="0">
                  <c:v>Steering Committee, Sponsors</c:v>
                </c:pt>
              </c:strCache>
            </c:strRef>
          </c:tx>
          <c:invertIfNegative val="0"/>
          <c:val>
            <c:numRef>
              <c:f>'Tables 2019'!$B$24:$E$24</c:f>
              <c:numCache>
                <c:formatCode>#,##0</c:formatCode>
                <c:ptCount val="4"/>
                <c:pt idx="0">
                  <c:v>40682</c:v>
                </c:pt>
                <c:pt idx="1">
                  <c:v>51552</c:v>
                </c:pt>
                <c:pt idx="2">
                  <c:v>60000</c:v>
                </c:pt>
                <c:pt idx="3" formatCode="General">
                  <c:v>60000</c:v>
                </c:pt>
              </c:numCache>
            </c:numRef>
          </c:val>
        </c:ser>
        <c:ser>
          <c:idx val="2"/>
          <c:order val="2"/>
          <c:tx>
            <c:strRef>
              <c:f>'Tables 2019'!$A$25</c:f>
              <c:strCache>
                <c:ptCount val="1"/>
                <c:pt idx="0">
                  <c:v>AOPC</c:v>
                </c:pt>
              </c:strCache>
            </c:strRef>
          </c:tx>
          <c:invertIfNegative val="0"/>
          <c:val>
            <c:numRef>
              <c:f>'Tables 2019'!$B$25:$E$25</c:f>
              <c:numCache>
                <c:formatCode>#,##0</c:formatCode>
                <c:ptCount val="4"/>
                <c:pt idx="0">
                  <c:v>34824</c:v>
                </c:pt>
                <c:pt idx="1">
                  <c:v>54826</c:v>
                </c:pt>
                <c:pt idx="2">
                  <c:v>40000</c:v>
                </c:pt>
                <c:pt idx="3">
                  <c:v>40000</c:v>
                </c:pt>
              </c:numCache>
            </c:numRef>
          </c:val>
        </c:ser>
        <c:ser>
          <c:idx val="3"/>
          <c:order val="3"/>
          <c:tx>
            <c:strRef>
              <c:f>'Tables 2019'!$A$26</c:f>
              <c:strCache>
                <c:ptCount val="1"/>
                <c:pt idx="0">
                  <c:v>OOPC</c:v>
                </c:pt>
              </c:strCache>
            </c:strRef>
          </c:tx>
          <c:invertIfNegative val="0"/>
          <c:val>
            <c:numRef>
              <c:f>'Tables 2019'!$B$26:$E$26</c:f>
              <c:numCache>
                <c:formatCode>#,##0</c:formatCode>
                <c:ptCount val="4"/>
                <c:pt idx="0">
                  <c:v>39178</c:v>
                </c:pt>
                <c:pt idx="1">
                  <c:v>39776</c:v>
                </c:pt>
                <c:pt idx="2">
                  <c:v>40000</c:v>
                </c:pt>
                <c:pt idx="3">
                  <c:v>40000</c:v>
                </c:pt>
              </c:numCache>
            </c:numRef>
          </c:val>
        </c:ser>
        <c:ser>
          <c:idx val="4"/>
          <c:order val="4"/>
          <c:tx>
            <c:strRef>
              <c:f>'Tables 2019'!$A$27</c:f>
              <c:strCache>
                <c:ptCount val="1"/>
                <c:pt idx="0">
                  <c:v>TOPC</c:v>
                </c:pt>
              </c:strCache>
            </c:strRef>
          </c:tx>
          <c:invertIfNegative val="0"/>
          <c:val>
            <c:numRef>
              <c:f>'Tables 2019'!$B$27:$E$27</c:f>
              <c:numCache>
                <c:formatCode>#,##0</c:formatCode>
                <c:ptCount val="4"/>
                <c:pt idx="0">
                  <c:v>21490</c:v>
                </c:pt>
                <c:pt idx="1">
                  <c:v>11310</c:v>
                </c:pt>
                <c:pt idx="2">
                  <c:v>40000</c:v>
                </c:pt>
                <c:pt idx="3">
                  <c:v>40000</c:v>
                </c:pt>
              </c:numCache>
            </c:numRef>
          </c:val>
        </c:ser>
        <c:dLbls>
          <c:showLegendKey val="0"/>
          <c:showVal val="0"/>
          <c:showCatName val="0"/>
          <c:showSerName val="0"/>
          <c:showPercent val="0"/>
          <c:showBubbleSize val="0"/>
        </c:dLbls>
        <c:gapWidth val="55"/>
        <c:overlap val="100"/>
        <c:axId val="166879232"/>
        <c:axId val="166880768"/>
      </c:barChart>
      <c:catAx>
        <c:axId val="166879232"/>
        <c:scaling>
          <c:orientation val="minMax"/>
        </c:scaling>
        <c:delete val="1"/>
        <c:axPos val="b"/>
        <c:numFmt formatCode="General" sourceLinked="1"/>
        <c:majorTickMark val="out"/>
        <c:minorTickMark val="none"/>
        <c:tickLblPos val="nextTo"/>
        <c:crossAx val="166880768"/>
        <c:crosses val="autoZero"/>
        <c:auto val="0"/>
        <c:lblAlgn val="ctr"/>
        <c:lblOffset val="100"/>
        <c:noMultiLvlLbl val="0"/>
      </c:catAx>
      <c:valAx>
        <c:axId val="166880768"/>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6879232"/>
        <c:crosses val="autoZero"/>
        <c:crossBetween val="between"/>
      </c:valAx>
    </c:plotArea>
    <c:legend>
      <c:legendPos val="r"/>
      <c:legendEntry>
        <c:idx val="4"/>
        <c:delete val="1"/>
      </c:legendEntry>
      <c:layout>
        <c:manualLayout>
          <c:xMode val="edge"/>
          <c:yMode val="edge"/>
          <c:x val="0.76473846809417279"/>
          <c:y val="0.29238299403607693"/>
          <c:w val="0.22141779257458588"/>
          <c:h val="0.42982780173920754"/>
        </c:manualLayout>
      </c:layout>
      <c:overlay val="0"/>
      <c:txPr>
        <a:bodyPr/>
        <a:lstStyle/>
        <a:p>
          <a:pPr>
            <a:defRPr sz="9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GB"/>
              <a:t>Investments Programme Activities in CHF</a:t>
            </a:r>
          </a:p>
        </c:rich>
      </c:tx>
      <c:overlay val="0"/>
    </c:title>
    <c:autoTitleDeleted val="0"/>
    <c:plotArea>
      <c:layout/>
      <c:barChart>
        <c:barDir val="col"/>
        <c:grouping val="stacked"/>
        <c:varyColors val="0"/>
        <c:ser>
          <c:idx val="0"/>
          <c:order val="0"/>
          <c:tx>
            <c:strRef>
              <c:f>'Tables 2019'!$A$30</c:f>
              <c:strCache>
                <c:ptCount val="1"/>
                <c:pt idx="0">
                  <c:v>Status Report, Plan, Conferences</c:v>
                </c:pt>
              </c:strCache>
            </c:strRef>
          </c:tx>
          <c:invertIfNegative val="0"/>
          <c:val>
            <c:numRef>
              <c:f>'Tables 2019'!$B$30:$E$30</c:f>
              <c:numCache>
                <c:formatCode>#,##0</c:formatCode>
                <c:ptCount val="4"/>
                <c:pt idx="0">
                  <c:v>40682</c:v>
                </c:pt>
                <c:pt idx="1">
                  <c:v>0</c:v>
                </c:pt>
                <c:pt idx="2">
                  <c:v>60000</c:v>
                </c:pt>
                <c:pt idx="3" formatCode="General">
                  <c:v>100000</c:v>
                </c:pt>
              </c:numCache>
            </c:numRef>
          </c:val>
        </c:ser>
        <c:ser>
          <c:idx val="1"/>
          <c:order val="1"/>
          <c:tx>
            <c:strRef>
              <c:f>'Tables 2019'!$A$31</c:f>
              <c:strCache>
                <c:ptCount val="1"/>
                <c:pt idx="0">
                  <c:v>Partner activities</c:v>
                </c:pt>
              </c:strCache>
            </c:strRef>
          </c:tx>
          <c:invertIfNegative val="0"/>
          <c:val>
            <c:numRef>
              <c:f>'Tables 2019'!$B$31:$E$31</c:f>
              <c:numCache>
                <c:formatCode>#,##0</c:formatCode>
                <c:ptCount val="4"/>
                <c:pt idx="0">
                  <c:v>9107</c:v>
                </c:pt>
                <c:pt idx="1">
                  <c:v>25054</c:v>
                </c:pt>
                <c:pt idx="2">
                  <c:v>30000</c:v>
                </c:pt>
                <c:pt idx="3">
                  <c:v>30000</c:v>
                </c:pt>
              </c:numCache>
            </c:numRef>
          </c:val>
        </c:ser>
        <c:ser>
          <c:idx val="2"/>
          <c:order val="2"/>
          <c:tx>
            <c:strRef>
              <c:f>'Tables 2019'!$A$32</c:f>
              <c:strCache>
                <c:ptCount val="1"/>
                <c:pt idx="0">
                  <c:v>Regional implementation</c:v>
                </c:pt>
              </c:strCache>
            </c:strRef>
          </c:tx>
          <c:invertIfNegative val="0"/>
          <c:val>
            <c:numRef>
              <c:f>'Tables 2019'!$B$32:$E$32</c:f>
              <c:numCache>
                <c:formatCode>#,##0</c:formatCode>
                <c:ptCount val="4"/>
                <c:pt idx="0">
                  <c:v>20000</c:v>
                </c:pt>
                <c:pt idx="1">
                  <c:v>21867</c:v>
                </c:pt>
                <c:pt idx="2">
                  <c:v>50000</c:v>
                </c:pt>
                <c:pt idx="3">
                  <c:v>50000</c:v>
                </c:pt>
              </c:numCache>
            </c:numRef>
          </c:val>
        </c:ser>
        <c:ser>
          <c:idx val="3"/>
          <c:order val="3"/>
          <c:tx>
            <c:strRef>
              <c:f>'Tables 2019'!$A$33</c:f>
              <c:strCache>
                <c:ptCount val="1"/>
                <c:pt idx="0">
                  <c:v>Network management</c:v>
                </c:pt>
              </c:strCache>
            </c:strRef>
          </c:tx>
          <c:invertIfNegative val="0"/>
          <c:val>
            <c:numRef>
              <c:f>'Tables 2019'!$B$33:$E$33</c:f>
              <c:numCache>
                <c:formatCode>#,##0</c:formatCode>
                <c:ptCount val="4"/>
                <c:pt idx="0">
                  <c:v>22995</c:v>
                </c:pt>
                <c:pt idx="1">
                  <c:v>30561</c:v>
                </c:pt>
                <c:pt idx="2">
                  <c:v>40000</c:v>
                </c:pt>
                <c:pt idx="3">
                  <c:v>40000</c:v>
                </c:pt>
              </c:numCache>
            </c:numRef>
          </c:val>
        </c:ser>
        <c:ser>
          <c:idx val="4"/>
          <c:order val="4"/>
          <c:tx>
            <c:strRef>
              <c:f>'Tables 2019'!$A$34</c:f>
              <c:strCache>
                <c:ptCount val="1"/>
                <c:pt idx="0">
                  <c:v>New initiatives</c:v>
                </c:pt>
              </c:strCache>
            </c:strRef>
          </c:tx>
          <c:invertIfNegative val="0"/>
          <c:val>
            <c:numRef>
              <c:f>'Tables 2019'!$B$34:$E$34</c:f>
              <c:numCache>
                <c:formatCode>#,##0</c:formatCode>
                <c:ptCount val="4"/>
                <c:pt idx="0" formatCode="General">
                  <c:v>0</c:v>
                </c:pt>
                <c:pt idx="1">
                  <c:v>0</c:v>
                </c:pt>
                <c:pt idx="2">
                  <c:v>10000</c:v>
                </c:pt>
                <c:pt idx="3">
                  <c:v>10000</c:v>
                </c:pt>
              </c:numCache>
            </c:numRef>
          </c:val>
        </c:ser>
        <c:ser>
          <c:idx val="5"/>
          <c:order val="5"/>
          <c:tx>
            <c:strRef>
              <c:f>'Tables 2019'!$A$35</c:f>
              <c:strCache>
                <c:ptCount val="1"/>
                <c:pt idx="0">
                  <c:v>Office, Outreach and Visibility </c:v>
                </c:pt>
              </c:strCache>
            </c:strRef>
          </c:tx>
          <c:invertIfNegative val="0"/>
          <c:val>
            <c:numRef>
              <c:f>'Tables 2019'!$B$35:$E$35</c:f>
              <c:numCache>
                <c:formatCode>#,##0</c:formatCode>
                <c:ptCount val="4"/>
                <c:pt idx="0">
                  <c:v>78452</c:v>
                </c:pt>
                <c:pt idx="1">
                  <c:v>17599</c:v>
                </c:pt>
                <c:pt idx="2">
                  <c:v>60000</c:v>
                </c:pt>
                <c:pt idx="3">
                  <c:v>60000</c:v>
                </c:pt>
              </c:numCache>
            </c:numRef>
          </c:val>
        </c:ser>
        <c:dLbls>
          <c:showLegendKey val="0"/>
          <c:showVal val="0"/>
          <c:showCatName val="0"/>
          <c:showSerName val="0"/>
          <c:showPercent val="0"/>
          <c:showBubbleSize val="0"/>
        </c:dLbls>
        <c:gapWidth val="55"/>
        <c:overlap val="100"/>
        <c:axId val="167510400"/>
        <c:axId val="167511936"/>
      </c:barChart>
      <c:catAx>
        <c:axId val="167510400"/>
        <c:scaling>
          <c:orientation val="minMax"/>
        </c:scaling>
        <c:delete val="1"/>
        <c:axPos val="b"/>
        <c:numFmt formatCode="General" sourceLinked="1"/>
        <c:majorTickMark val="out"/>
        <c:minorTickMark val="none"/>
        <c:tickLblPos val="nextTo"/>
        <c:crossAx val="167511936"/>
        <c:crosses val="autoZero"/>
        <c:auto val="1"/>
        <c:lblAlgn val="ctr"/>
        <c:lblOffset val="100"/>
        <c:noMultiLvlLbl val="0"/>
      </c:catAx>
      <c:valAx>
        <c:axId val="167511936"/>
        <c:scaling>
          <c:orientation val="minMax"/>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7510400"/>
        <c:crosses val="autoZero"/>
        <c:crossBetween val="between"/>
      </c:valAx>
    </c:plotArea>
    <c:legend>
      <c:legendPos val="r"/>
      <c:layout>
        <c:manualLayout>
          <c:xMode val="edge"/>
          <c:yMode val="edge"/>
          <c:x val="0.6458688642904592"/>
          <c:y val="0.28048857039146718"/>
          <c:w val="0.33220931139744242"/>
          <c:h val="0.5142290457176899"/>
        </c:manualLayout>
      </c:layout>
      <c:overlay val="0"/>
      <c:txPr>
        <a:bodyPr/>
        <a:lstStyle/>
        <a:p>
          <a:pPr>
            <a:defRPr sz="9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0.81504</cdr:x>
      <cdr:y>0.90902</cdr:y>
    </cdr:from>
    <cdr:to>
      <cdr:x>0.97378</cdr:x>
      <cdr:y>0.98213</cdr:y>
    </cdr:to>
    <cdr:sp macro="" textlink="">
      <cdr:nvSpPr>
        <cdr:cNvPr id="2" name="Text Box 1"/>
        <cdr:cNvSpPr txBox="1"/>
      </cdr:nvSpPr>
      <cdr:spPr>
        <a:xfrm xmlns:a="http://schemas.openxmlformats.org/drawingml/2006/main">
          <a:off x="4694684" y="3414319"/>
          <a:ext cx="914400" cy="2745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WCRP</a:t>
          </a:r>
        </a:p>
      </cdr:txBody>
    </cdr:sp>
  </cdr:relSizeAnchor>
</c:userShapes>
</file>

<file path=word/drawings/drawing2.xml><?xml version="1.0" encoding="utf-8"?>
<c:userShapes xmlns:c="http://schemas.openxmlformats.org/drawingml/2006/chart">
  <cdr:relSizeAnchor xmlns:cdr="http://schemas.openxmlformats.org/drawingml/2006/chartDrawing">
    <cdr:from>
      <cdr:x>0.23815</cdr:x>
      <cdr:y>0.34961</cdr:y>
    </cdr:from>
    <cdr:to>
      <cdr:x>0.38982</cdr:x>
      <cdr:y>0.37104</cdr:y>
    </cdr:to>
    <cdr:sp macro="" textlink="">
      <cdr:nvSpPr>
        <cdr:cNvPr id="2" name="TextBox 1"/>
        <cdr:cNvSpPr txBox="1"/>
      </cdr:nvSpPr>
      <cdr:spPr>
        <a:xfrm xmlns:a="http://schemas.openxmlformats.org/drawingml/2006/main">
          <a:off x="1424940" y="2004060"/>
          <a:ext cx="914400" cy="1219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a:p>
      </cdr:txBody>
    </cdr:sp>
  </cdr:relSizeAnchor>
  <cdr:relSizeAnchor xmlns:cdr="http://schemas.openxmlformats.org/drawingml/2006/chartDrawing">
    <cdr:from>
      <cdr:x>0.23562</cdr:x>
      <cdr:y>0.22477</cdr:y>
    </cdr:from>
    <cdr:to>
      <cdr:x>0.38729</cdr:x>
      <cdr:y>0.38516</cdr:y>
    </cdr:to>
    <cdr:sp macro="" textlink="">
      <cdr:nvSpPr>
        <cdr:cNvPr id="3" name="TextBox 2"/>
        <cdr:cNvSpPr txBox="1"/>
      </cdr:nvSpPr>
      <cdr:spPr>
        <a:xfrm xmlns:a="http://schemas.openxmlformats.org/drawingml/2006/main">
          <a:off x="1409700" y="128778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a:p>
      </cdr:txBody>
    </cdr:sp>
  </cdr:relSizeAnchor>
  <cdr:relSizeAnchor xmlns:cdr="http://schemas.openxmlformats.org/drawingml/2006/chartDrawing">
    <cdr:from>
      <cdr:x>0.22416</cdr:x>
      <cdr:y>0.14802</cdr:y>
    </cdr:from>
    <cdr:to>
      <cdr:x>0.38847</cdr:x>
      <cdr:y>0.2013</cdr:y>
    </cdr:to>
    <cdr:sp macro="" textlink="">
      <cdr:nvSpPr>
        <cdr:cNvPr id="5" name="TextBox 1"/>
        <cdr:cNvSpPr txBox="1"/>
      </cdr:nvSpPr>
      <cdr:spPr>
        <a:xfrm xmlns:a="http://schemas.openxmlformats.org/drawingml/2006/main">
          <a:off x="1291161" y="653171"/>
          <a:ext cx="946439" cy="23510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911,304 CHF</a:t>
          </a:r>
        </a:p>
      </cdr:txBody>
    </cdr:sp>
  </cdr:relSizeAnchor>
  <cdr:relSizeAnchor xmlns:cdr="http://schemas.openxmlformats.org/drawingml/2006/chartDrawing">
    <cdr:from>
      <cdr:x>0.42196</cdr:x>
      <cdr:y>0.13596</cdr:y>
    </cdr:from>
    <cdr:to>
      <cdr:x>0.54835</cdr:x>
      <cdr:y>0.18925</cdr:y>
    </cdr:to>
    <cdr:sp macro="" textlink="">
      <cdr:nvSpPr>
        <cdr:cNvPr id="6" name="TextBox 1"/>
        <cdr:cNvSpPr txBox="1"/>
      </cdr:nvSpPr>
      <cdr:spPr>
        <a:xfrm xmlns:a="http://schemas.openxmlformats.org/drawingml/2006/main">
          <a:off x="2430516" y="599942"/>
          <a:ext cx="728017" cy="23514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890,824 CHF</a:t>
          </a:r>
        </a:p>
      </cdr:txBody>
    </cdr:sp>
  </cdr:relSizeAnchor>
  <cdr:relSizeAnchor xmlns:cdr="http://schemas.openxmlformats.org/drawingml/2006/chartDrawing">
    <cdr:from>
      <cdr:x>0.61393</cdr:x>
      <cdr:y>0.03116</cdr:y>
    </cdr:from>
    <cdr:to>
      <cdr:x>0.77801</cdr:x>
      <cdr:y>0.08472</cdr:y>
    </cdr:to>
    <cdr:sp macro="" textlink="">
      <cdr:nvSpPr>
        <cdr:cNvPr id="7" name="TextBox 1"/>
        <cdr:cNvSpPr txBox="1"/>
      </cdr:nvSpPr>
      <cdr:spPr>
        <a:xfrm xmlns:a="http://schemas.openxmlformats.org/drawingml/2006/main">
          <a:off x="3536315" y="137517"/>
          <a:ext cx="945115" cy="23634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1,361,000 CHF</a:t>
          </a:r>
        </a:p>
      </cdr:txBody>
    </cdr:sp>
  </cdr:relSizeAnchor>
  <cdr:relSizeAnchor xmlns:cdr="http://schemas.openxmlformats.org/drawingml/2006/chartDrawing">
    <cdr:from>
      <cdr:x>0.8148</cdr:x>
      <cdr:y>0.04537</cdr:y>
    </cdr:from>
    <cdr:to>
      <cdr:x>0.97889</cdr:x>
      <cdr:y>0.09892</cdr:y>
    </cdr:to>
    <cdr:sp macro="" textlink="">
      <cdr:nvSpPr>
        <cdr:cNvPr id="8" name="TextBox 1"/>
        <cdr:cNvSpPr txBox="1"/>
      </cdr:nvSpPr>
      <cdr:spPr>
        <a:xfrm xmlns:a="http://schemas.openxmlformats.org/drawingml/2006/main">
          <a:off x="4693343" y="200180"/>
          <a:ext cx="945172" cy="2362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1,291,000 CHF</a:t>
          </a:r>
        </a:p>
      </cdr:txBody>
    </cdr:sp>
  </cdr:relSizeAnchor>
</c:userShapes>
</file>

<file path=word/drawings/drawing3.xml><?xml version="1.0" encoding="utf-8"?>
<c:userShapes xmlns:c="http://schemas.openxmlformats.org/drawingml/2006/chart">
  <cdr:relSizeAnchor xmlns:cdr="http://schemas.openxmlformats.org/drawingml/2006/chartDrawing">
    <cdr:from>
      <cdr:x>0.0904</cdr:x>
      <cdr:y>0.32292</cdr:y>
    </cdr:from>
    <cdr:to>
      <cdr:x>0.30881</cdr:x>
      <cdr:y>0.43708</cdr:y>
    </cdr:to>
    <cdr:sp macro="" textlink="">
      <cdr:nvSpPr>
        <cdr:cNvPr id="2" name="TextBox 1"/>
        <cdr:cNvSpPr txBox="1"/>
      </cdr:nvSpPr>
      <cdr:spPr>
        <a:xfrm xmlns:a="http://schemas.openxmlformats.org/drawingml/2006/main">
          <a:off x="538842" y="946734"/>
          <a:ext cx="1301870" cy="3347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136,174 CHF</a:t>
          </a:r>
        </a:p>
      </cdr:txBody>
    </cdr:sp>
  </cdr:relSizeAnchor>
  <cdr:relSizeAnchor xmlns:cdr="http://schemas.openxmlformats.org/drawingml/2006/chartDrawing">
    <cdr:from>
      <cdr:x>0.27291</cdr:x>
      <cdr:y>0.24463</cdr:y>
    </cdr:from>
    <cdr:to>
      <cdr:x>0.49035</cdr:x>
      <cdr:y>0.35398</cdr:y>
    </cdr:to>
    <cdr:sp macro="" textlink="">
      <cdr:nvSpPr>
        <cdr:cNvPr id="3" name="TextBox 1"/>
        <cdr:cNvSpPr txBox="1"/>
      </cdr:nvSpPr>
      <cdr:spPr>
        <a:xfrm xmlns:a="http://schemas.openxmlformats.org/drawingml/2006/main">
          <a:off x="1626765" y="717219"/>
          <a:ext cx="1296094" cy="3205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157,464  CHF</a:t>
          </a:r>
        </a:p>
      </cdr:txBody>
    </cdr:sp>
  </cdr:relSizeAnchor>
  <cdr:relSizeAnchor xmlns:cdr="http://schemas.openxmlformats.org/drawingml/2006/chartDrawing">
    <cdr:from>
      <cdr:x>0.38666</cdr:x>
      <cdr:y>0.16182</cdr:y>
    </cdr:from>
    <cdr:to>
      <cdr:x>0.60384</cdr:x>
      <cdr:y>0.282</cdr:y>
    </cdr:to>
    <cdr:sp macro="" textlink="">
      <cdr:nvSpPr>
        <cdr:cNvPr id="4" name="TextBox 1"/>
        <cdr:cNvSpPr txBox="1"/>
      </cdr:nvSpPr>
      <cdr:spPr>
        <a:xfrm xmlns:a="http://schemas.openxmlformats.org/drawingml/2006/main">
          <a:off x="2304810" y="474409"/>
          <a:ext cx="1294537" cy="35236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180000 CHF</a:t>
          </a:r>
        </a:p>
      </cdr:txBody>
    </cdr:sp>
  </cdr:relSizeAnchor>
  <cdr:relSizeAnchor xmlns:cdr="http://schemas.openxmlformats.org/drawingml/2006/chartDrawing">
    <cdr:from>
      <cdr:x>0.54896</cdr:x>
      <cdr:y>0.16158</cdr:y>
    </cdr:from>
    <cdr:to>
      <cdr:x>0.76391</cdr:x>
      <cdr:y>0.27093</cdr:y>
    </cdr:to>
    <cdr:sp macro="" textlink="">
      <cdr:nvSpPr>
        <cdr:cNvPr id="5" name="TextBox 1"/>
        <cdr:cNvSpPr txBox="1"/>
      </cdr:nvSpPr>
      <cdr:spPr>
        <a:xfrm xmlns:a="http://schemas.openxmlformats.org/drawingml/2006/main">
          <a:off x="3272196" y="473722"/>
          <a:ext cx="1281301" cy="3205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180,000 CHF</a:t>
          </a:r>
        </a:p>
      </cdr:txBody>
    </cdr:sp>
  </cdr:relSizeAnchor>
  <cdr:relSizeAnchor xmlns:cdr="http://schemas.openxmlformats.org/drawingml/2006/chartDrawing">
    <cdr:from>
      <cdr:x>0.10719</cdr:x>
      <cdr:y>0.8945</cdr:y>
    </cdr:from>
    <cdr:to>
      <cdr:x>0.69799</cdr:x>
      <cdr:y>1</cdr:y>
    </cdr:to>
    <cdr:sp macro="" textlink="">
      <cdr:nvSpPr>
        <cdr:cNvPr id="6" name="TextBox 1"/>
        <cdr:cNvSpPr txBox="1"/>
      </cdr:nvSpPr>
      <cdr:spPr>
        <a:xfrm xmlns:a="http://schemas.openxmlformats.org/drawingml/2006/main">
          <a:off x="638929" y="2622501"/>
          <a:ext cx="3521592" cy="3092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     2017                     2018               2019                    2020</a:t>
          </a:r>
        </a:p>
      </cdr:txBody>
    </cdr:sp>
  </cdr:relSizeAnchor>
</c:userShapes>
</file>

<file path=word/drawings/drawing4.xml><?xml version="1.0" encoding="utf-8"?>
<c:userShapes xmlns:c="http://schemas.openxmlformats.org/drawingml/2006/chart">
  <cdr:relSizeAnchor xmlns:cdr="http://schemas.openxmlformats.org/drawingml/2006/chartDrawing">
    <cdr:from>
      <cdr:x>0.2264</cdr:x>
      <cdr:y>0.62834</cdr:y>
    </cdr:from>
    <cdr:to>
      <cdr:x>0.44286</cdr:x>
      <cdr:y>0.70719</cdr:y>
    </cdr:to>
    <cdr:sp macro="" textlink="">
      <cdr:nvSpPr>
        <cdr:cNvPr id="4" name="TextBox 1"/>
        <cdr:cNvSpPr txBox="1"/>
      </cdr:nvSpPr>
      <cdr:spPr>
        <a:xfrm xmlns:a="http://schemas.openxmlformats.org/drawingml/2006/main">
          <a:off x="1019589" y="2410718"/>
          <a:ext cx="974803" cy="3025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95,081 CHF</a:t>
          </a:r>
        </a:p>
      </cdr:txBody>
    </cdr:sp>
  </cdr:relSizeAnchor>
  <cdr:relSizeAnchor xmlns:cdr="http://schemas.openxmlformats.org/drawingml/2006/chartDrawing">
    <cdr:from>
      <cdr:x>0.33178</cdr:x>
      <cdr:y>0.28138</cdr:y>
    </cdr:from>
    <cdr:to>
      <cdr:x>0.54673</cdr:x>
      <cdr:y>0.35999</cdr:y>
    </cdr:to>
    <cdr:sp macro="" textlink="">
      <cdr:nvSpPr>
        <cdr:cNvPr id="5" name="TextBox 1"/>
        <cdr:cNvSpPr txBox="1"/>
      </cdr:nvSpPr>
      <cdr:spPr>
        <a:xfrm xmlns:a="http://schemas.openxmlformats.org/drawingml/2006/main">
          <a:off x="1494128" y="1079579"/>
          <a:ext cx="968040" cy="30158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250,000 CHF</a:t>
          </a:r>
        </a:p>
      </cdr:txBody>
    </cdr:sp>
  </cdr:relSizeAnchor>
  <cdr:relSizeAnchor xmlns:cdr="http://schemas.openxmlformats.org/drawingml/2006/chartDrawing">
    <cdr:from>
      <cdr:x>0.13086</cdr:x>
      <cdr:y>0.47737</cdr:y>
    </cdr:from>
    <cdr:to>
      <cdr:x>0.34756</cdr:x>
      <cdr:y>0.55624</cdr:y>
    </cdr:to>
    <cdr:sp macro="" textlink="">
      <cdr:nvSpPr>
        <cdr:cNvPr id="6" name="TextBox 1"/>
        <cdr:cNvSpPr txBox="1"/>
      </cdr:nvSpPr>
      <cdr:spPr>
        <a:xfrm xmlns:a="http://schemas.openxmlformats.org/drawingml/2006/main">
          <a:off x="589338" y="1831527"/>
          <a:ext cx="975858" cy="3025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171,236 CHF</a:t>
          </a:r>
        </a:p>
      </cdr:txBody>
    </cdr:sp>
  </cdr:relSizeAnchor>
  <cdr:relSizeAnchor xmlns:cdr="http://schemas.openxmlformats.org/drawingml/2006/chartDrawing">
    <cdr:from>
      <cdr:x>0.14598</cdr:x>
      <cdr:y>0.90359</cdr:y>
    </cdr:from>
    <cdr:to>
      <cdr:x>0.36218</cdr:x>
      <cdr:y>0.98401</cdr:y>
    </cdr:to>
    <cdr:sp macro="" textlink="">
      <cdr:nvSpPr>
        <cdr:cNvPr id="7" name="TextBox 1"/>
        <cdr:cNvSpPr txBox="1"/>
      </cdr:nvSpPr>
      <cdr:spPr>
        <a:xfrm xmlns:a="http://schemas.openxmlformats.org/drawingml/2006/main">
          <a:off x="664633" y="3426883"/>
          <a:ext cx="997999" cy="30802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2017               2018               2019               2020</a:t>
          </a:r>
        </a:p>
      </cdr:txBody>
    </cdr:sp>
  </cdr:relSizeAnchor>
  <cdr:relSizeAnchor xmlns:cdr="http://schemas.openxmlformats.org/drawingml/2006/chartDrawing">
    <cdr:from>
      <cdr:x>0.48082</cdr:x>
      <cdr:y>0.1622</cdr:y>
    </cdr:from>
    <cdr:to>
      <cdr:x>0.69578</cdr:x>
      <cdr:y>0.2408</cdr:y>
    </cdr:to>
    <cdr:sp macro="" textlink="">
      <cdr:nvSpPr>
        <cdr:cNvPr id="8" name="TextBox 1"/>
        <cdr:cNvSpPr txBox="1"/>
      </cdr:nvSpPr>
      <cdr:spPr>
        <a:xfrm xmlns:a="http://schemas.openxmlformats.org/drawingml/2006/main">
          <a:off x="2165350" y="622300"/>
          <a:ext cx="968040" cy="30158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290,000 CHF</a:t>
          </a:r>
        </a:p>
      </cdr:txBody>
    </cdr:sp>
  </cdr:relSizeAnchor>
</c:userShapes>
</file>

<file path=word/drawings/drawing5.xml><?xml version="1.0" encoding="utf-8"?>
<c:userShapes xmlns:c="http://schemas.openxmlformats.org/drawingml/2006/chart">
  <cdr:relSizeAnchor xmlns:cdr="http://schemas.openxmlformats.org/drawingml/2006/chartDrawing">
    <cdr:from>
      <cdr:x>0.11015</cdr:x>
      <cdr:y>0.2767</cdr:y>
    </cdr:from>
    <cdr:to>
      <cdr:x>0.28402</cdr:x>
      <cdr:y>0.35523</cdr:y>
    </cdr:to>
    <cdr:sp macro="" textlink="">
      <cdr:nvSpPr>
        <cdr:cNvPr id="3" name="TextBox 1"/>
        <cdr:cNvSpPr txBox="1"/>
      </cdr:nvSpPr>
      <cdr:spPr>
        <a:xfrm xmlns:a="http://schemas.openxmlformats.org/drawingml/2006/main">
          <a:off x="680724" y="1063703"/>
          <a:ext cx="1074473" cy="30189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580,517 CHF</a:t>
          </a:r>
        </a:p>
      </cdr:txBody>
    </cdr:sp>
  </cdr:relSizeAnchor>
  <cdr:relSizeAnchor xmlns:cdr="http://schemas.openxmlformats.org/drawingml/2006/chartDrawing">
    <cdr:from>
      <cdr:x>0.46241</cdr:x>
      <cdr:y>0.02675</cdr:y>
    </cdr:from>
    <cdr:to>
      <cdr:x>0.63751</cdr:x>
      <cdr:y>0.10527</cdr:y>
    </cdr:to>
    <cdr:sp macro="" textlink="">
      <cdr:nvSpPr>
        <cdr:cNvPr id="4" name="TextBox 1"/>
        <cdr:cNvSpPr txBox="1"/>
      </cdr:nvSpPr>
      <cdr:spPr>
        <a:xfrm xmlns:a="http://schemas.openxmlformats.org/drawingml/2006/main">
          <a:off x="2857640" y="102826"/>
          <a:ext cx="1082045" cy="30185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855,000 CHF</a:t>
          </a:r>
        </a:p>
      </cdr:txBody>
    </cdr:sp>
  </cdr:relSizeAnchor>
  <cdr:relSizeAnchor xmlns:cdr="http://schemas.openxmlformats.org/drawingml/2006/chartDrawing">
    <cdr:from>
      <cdr:x>0.61991</cdr:x>
      <cdr:y>0.18374</cdr:y>
    </cdr:from>
    <cdr:to>
      <cdr:x>0.79255</cdr:x>
      <cdr:y>0.26251</cdr:y>
    </cdr:to>
    <cdr:sp macro="" textlink="">
      <cdr:nvSpPr>
        <cdr:cNvPr id="6" name="TextBox 1"/>
        <cdr:cNvSpPr txBox="1"/>
      </cdr:nvSpPr>
      <cdr:spPr>
        <a:xfrm xmlns:a="http://schemas.openxmlformats.org/drawingml/2006/main">
          <a:off x="3830931" y="706361"/>
          <a:ext cx="1066882" cy="30281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705,000 CHF</a:t>
          </a:r>
        </a:p>
      </cdr:txBody>
    </cdr:sp>
  </cdr:relSizeAnchor>
  <cdr:relSizeAnchor xmlns:cdr="http://schemas.openxmlformats.org/drawingml/2006/chartDrawing">
    <cdr:from>
      <cdr:x>0.14979</cdr:x>
      <cdr:y>0.90394</cdr:y>
    </cdr:from>
    <cdr:to>
      <cdr:x>0.31016</cdr:x>
      <cdr:y>0.98599</cdr:y>
    </cdr:to>
    <cdr:sp macro="" textlink="">
      <cdr:nvSpPr>
        <cdr:cNvPr id="7" name="TextBox 1"/>
        <cdr:cNvSpPr txBox="1"/>
      </cdr:nvSpPr>
      <cdr:spPr>
        <a:xfrm xmlns:a="http://schemas.openxmlformats.org/drawingml/2006/main">
          <a:off x="918634" y="3426884"/>
          <a:ext cx="997999" cy="30802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2017                        2018                           2019                         2020</a:t>
          </a:r>
        </a:p>
      </cdr:txBody>
    </cdr:sp>
  </cdr:relSizeAnchor>
  <cdr:relSizeAnchor xmlns:cdr="http://schemas.openxmlformats.org/drawingml/2006/chartDrawing">
    <cdr:from>
      <cdr:x>0.28566</cdr:x>
      <cdr:y>0.27833</cdr:y>
    </cdr:from>
    <cdr:to>
      <cdr:x>0.45952</cdr:x>
      <cdr:y>0.35686</cdr:y>
    </cdr:to>
    <cdr:sp macro="" textlink="">
      <cdr:nvSpPr>
        <cdr:cNvPr id="8" name="TextBox 1"/>
        <cdr:cNvSpPr txBox="1"/>
      </cdr:nvSpPr>
      <cdr:spPr>
        <a:xfrm xmlns:a="http://schemas.openxmlformats.org/drawingml/2006/main">
          <a:off x="1765300" y="1069975"/>
          <a:ext cx="1074473" cy="30189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latin typeface="Arial" panose="020B0604020202020204" pitchFamily="34" charset="0"/>
              <a:cs typeface="Arial" panose="020B0604020202020204" pitchFamily="34" charset="0"/>
            </a:rPr>
            <a:t>Ʃ 587,000 CHF</a:t>
          </a:r>
        </a:p>
      </cdr:txBody>
    </cdr:sp>
  </cdr:relSizeAnchor>
</c:userShape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The planning and implementation activities for the Global Climate Observing System (GCOS) are funded through the      (a)  WMO Regular Budget, (b)  GCOS Climate Observing System Fund (COSF) and, (c) GCOS Cooperation Fund (GCF).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92D1C2-73AD-43F3-B529-DB358A8C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2759</Words>
  <Characters>16280</Characters>
  <Application>Microsoft Office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GCOS Budget</vt:lpstr>
      <vt:lpstr>GCOS Budget</vt:lpstr>
    </vt:vector>
  </TitlesOfParts>
  <Company>wmo</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GCOS Budget</dc:title>
  <dc:subject>Summary for 2018 and Outlook 2019/2020</dc:subject>
  <dc:creator>Richter C</dc:creator>
  <cp:lastModifiedBy>Carolin Richter</cp:lastModifiedBy>
  <cp:revision>3</cp:revision>
  <cp:lastPrinted>2017-09-19T13:31:00Z</cp:lastPrinted>
  <dcterms:created xsi:type="dcterms:W3CDTF">2018-10-15T16:11:00Z</dcterms:created>
  <dcterms:modified xsi:type="dcterms:W3CDTF">2018-10-16T08:30:00Z</dcterms:modified>
</cp:coreProperties>
</file>